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D20D2" w14:textId="77777777" w:rsidR="00283D11" w:rsidRDefault="00000000">
      <w:pPr>
        <w:spacing w:after="40"/>
      </w:pPr>
      <w:r>
        <w:rPr>
          <w:b/>
          <w:bCs/>
          <w:caps/>
          <w:color w:val="C2410C"/>
          <w:sz w:val="20"/>
          <w:szCs w:val="20"/>
        </w:rPr>
        <w:t>Unit I • Scientific Method</w:t>
      </w:r>
      <w:r>
        <w:rPr>
          <w:b/>
          <w:bCs/>
          <w:color w:val="C3CDD5"/>
          <w:sz w:val="20"/>
          <w:szCs w:val="20"/>
        </w:rPr>
        <w:t xml:space="preserve">   •   </w:t>
      </w:r>
      <w:r>
        <w:rPr>
          <w:b/>
          <w:bCs/>
          <w:caps/>
          <w:color w:val="156082"/>
          <w:sz w:val="20"/>
          <w:szCs w:val="20"/>
        </w:rPr>
        <w:t>Chapter 2</w:t>
      </w:r>
    </w:p>
    <w:p w14:paraId="68BD20D3" w14:textId="77777777" w:rsidR="00283D11" w:rsidRDefault="00000000">
      <w:pPr>
        <w:spacing w:after="60"/>
      </w:pPr>
      <w:r>
        <w:rPr>
          <w:rFonts w:ascii="Cambria" w:eastAsia="Cambria" w:hAnsi="Cambria" w:cs="Cambria"/>
          <w:b/>
          <w:bCs/>
          <w:color w:val="156082"/>
          <w:sz w:val="46"/>
          <w:szCs w:val="46"/>
        </w:rPr>
        <w:t>The Scientific Method</w:t>
      </w:r>
    </w:p>
    <w:p w14:paraId="68BD20D4" w14:textId="77777777" w:rsidR="00283D11" w:rsidRDefault="00283D11">
      <w:pPr>
        <w:pBdr>
          <w:bottom w:val="single" w:sz="24" w:space="4" w:color="C2410C"/>
        </w:pBdr>
        <w:spacing w:after="200"/>
      </w:pPr>
    </w:p>
    <w:p w14:paraId="68BD20D5" w14:textId="522C3EC1" w:rsidR="00283D11" w:rsidRDefault="00000000">
      <w:pPr>
        <w:spacing w:after="200" w:line="288" w:lineRule="auto"/>
        <w:ind w:right="1500"/>
      </w:pPr>
      <w:r>
        <w:rPr>
          <w:i/>
          <w:iCs/>
          <w:color w:val="0B3C4F"/>
          <w:sz w:val="25"/>
          <w:szCs w:val="25"/>
        </w:rPr>
        <w:t xml:space="preserve">Everyone has a theory about why things happen. Most of those theories are never tested, and a great many of them turn out to be wrong. The scientific method is the procedure that decides which explanations survive contact with evidence. It is the whole difference between </w:t>
      </w:r>
      <w:proofErr w:type="gramStart"/>
      <w:r>
        <w:rPr>
          <w:i/>
          <w:iCs/>
          <w:color w:val="0B3C4F"/>
          <w:sz w:val="25"/>
          <w:szCs w:val="25"/>
        </w:rPr>
        <w:t>believing</w:t>
      </w:r>
      <w:proofErr w:type="gramEnd"/>
      <w:r>
        <w:rPr>
          <w:i/>
          <w:iCs/>
          <w:color w:val="0B3C4F"/>
          <w:sz w:val="25"/>
          <w:szCs w:val="25"/>
        </w:rPr>
        <w:t xml:space="preserve"> something and knowing it.</w:t>
      </w:r>
      <w:r w:rsidR="00FE5536" w:rsidRPr="00FE5536">
        <w:t xml:space="preserve"> </w:t>
      </w: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180"/>
        <w:gridCol w:w="300"/>
        <w:gridCol w:w="3320"/>
      </w:tblGrid>
      <w:tr w:rsidR="00283D11" w14:paraId="68BD20F4" w14:textId="77777777">
        <w:tblPrEx>
          <w:tblCellMar>
            <w:top w:w="0" w:type="dxa"/>
            <w:bottom w:w="0" w:type="dxa"/>
          </w:tblCellMar>
        </w:tblPrEx>
        <w:tc>
          <w:tcPr>
            <w:tcW w:w="7180" w:type="dxa"/>
            <w:tcMar>
              <w:top w:w="0" w:type="dxa"/>
              <w:left w:w="0" w:type="dxa"/>
              <w:bottom w:w="0" w:type="dxa"/>
              <w:right w:w="0" w:type="dxa"/>
            </w:tcMar>
          </w:tcPr>
          <w:tbl>
            <w:tblPr>
              <w:tblW w:w="718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0"/>
              <w:gridCol w:w="7110"/>
            </w:tblGrid>
            <w:tr w:rsidR="00283D11" w14:paraId="68BD20DF" w14:textId="77777777">
              <w:tblPrEx>
                <w:tblCellMar>
                  <w:top w:w="0" w:type="dxa"/>
                  <w:bottom w:w="0" w:type="dxa"/>
                </w:tblCellMar>
              </w:tblPrEx>
              <w:trPr>
                <w:cantSplit/>
              </w:trPr>
              <w:tc>
                <w:tcPr>
                  <w:tcW w:w="70" w:type="dxa"/>
                  <w:shd w:val="clear" w:color="auto" w:fill="B45309"/>
                  <w:tcMar>
                    <w:top w:w="0" w:type="dxa"/>
                    <w:left w:w="0" w:type="dxa"/>
                    <w:bottom w:w="0" w:type="dxa"/>
                    <w:right w:w="0" w:type="dxa"/>
                  </w:tcMar>
                </w:tcPr>
                <w:p w14:paraId="68BD20D6" w14:textId="77777777" w:rsidR="00283D11" w:rsidRDefault="00283D11"/>
              </w:tc>
              <w:tc>
                <w:tcPr>
                  <w:tcW w:w="7110" w:type="dxa"/>
                  <w:shd w:val="clear" w:color="auto" w:fill="FDF3E6"/>
                  <w:tcMar>
                    <w:top w:w="190" w:type="dxa"/>
                    <w:left w:w="230" w:type="dxa"/>
                    <w:bottom w:w="190" w:type="dxa"/>
                    <w:right w:w="190" w:type="dxa"/>
                  </w:tcMar>
                </w:tcPr>
                <w:p w14:paraId="68BD20D7" w14:textId="77777777" w:rsidR="00283D11" w:rsidRDefault="00000000">
                  <w:pPr>
                    <w:spacing w:after="60"/>
                  </w:pPr>
                  <w:r>
                    <w:rPr>
                      <w:b/>
                      <w:bCs/>
                      <w:caps/>
                      <w:color w:val="B45309"/>
                      <w:sz w:val="17"/>
                      <w:szCs w:val="17"/>
                    </w:rPr>
                    <w:t>Case Study</w:t>
                  </w:r>
                </w:p>
                <w:p w14:paraId="68BD20D8" w14:textId="688B1C70" w:rsidR="00283D11" w:rsidRDefault="00000000">
                  <w:pPr>
                    <w:spacing w:after="120"/>
                  </w:pPr>
                  <w:r>
                    <w:rPr>
                      <w:b/>
                      <w:bCs/>
                      <w:color w:val="0B3C4F"/>
                      <w:sz w:val="24"/>
                      <w:szCs w:val="24"/>
                    </w:rPr>
                    <w:t>The Twelve Sailors</w:t>
                  </w:r>
                </w:p>
                <w:p w14:paraId="68BD20D9" w14:textId="721779C9" w:rsidR="00283D11" w:rsidRDefault="00000000">
                  <w:pPr>
                    <w:spacing w:after="130" w:line="264" w:lineRule="auto"/>
                  </w:pPr>
                  <w:r>
                    <w:t>By May of 1747, HMS Salisbury had been at sea for about two months, patrolling the English Channel. Scurvy had taken hold below decks. Sailors’ gums swelled and darkened, their teeth loosened, and wounds that had healed years earlier split back open. Roughly thirty to forty of the ship’s three hundred and fifty men were sick. Nobody knew why. The leading explanations blamed bad air, damp quarters, laziness, or poor digestion.</w:t>
                  </w:r>
                </w:p>
                <w:p w14:paraId="68BD20DA" w14:textId="7177DFF4" w:rsidR="00283D11" w:rsidRDefault="00000000">
                  <w:pPr>
                    <w:spacing w:after="130" w:line="264" w:lineRule="auto"/>
                  </w:pPr>
                  <w:r>
                    <w:t xml:space="preserve">The ship’s surgeon was a thirty-year-old Scot named James Lind. Instead of arguing about which remedy was best, he decided to find out. On May 20 he chose twelve sick sailors whose cases </w:t>
                  </w:r>
                  <w:proofErr w:type="gramStart"/>
                  <w:r>
                    <w:t>looked as</w:t>
                  </w:r>
                  <w:proofErr w:type="gramEnd"/>
                  <w:r>
                    <w:t xml:space="preserve"> </w:t>
                  </w:r>
                  <w:proofErr w:type="gramStart"/>
                  <w:r>
                    <w:t>similar as</w:t>
                  </w:r>
                  <w:proofErr w:type="gramEnd"/>
                  <w:r>
                    <w:t xml:space="preserve"> he could find. He housed them all in the same part of the ship and fed them all the same basic diet. Then he split them into six pairs, and gave each pair one treatment: cider, drops of sulfuric acid, vinegar, seawater, a spiced paste with barley water, or two oranges and a lemon every day.</w:t>
                  </w:r>
                </w:p>
                <w:p w14:paraId="68BD20DB" w14:textId="77777777" w:rsidR="00283D11" w:rsidRDefault="00000000">
                  <w:pPr>
                    <w:spacing w:after="130" w:line="264" w:lineRule="auto"/>
                  </w:pPr>
                  <w:r>
                    <w:rPr>
                      <w:b/>
                      <w:bCs/>
                    </w:rPr>
                    <w:t xml:space="preserve">Look closely at what he had just built. </w:t>
                  </w:r>
                  <w:r>
                    <w:t>Twelve men who matched each other in nearly every way that could matter: same illness, same stage, same quarters, same food. Exactly one thing differed from pair to pair. That meant whatever happened next could be traced back to that one difference and nothing else.</w:t>
                  </w:r>
                </w:p>
                <w:p w14:paraId="68BD20DC" w14:textId="77777777" w:rsidR="00283D11" w:rsidRDefault="00000000">
                  <w:pPr>
                    <w:spacing w:after="130" w:line="264" w:lineRule="auto"/>
                  </w:pPr>
                  <w:r>
                    <w:t>The citrus pair ran out of fruit after six days. By then one of the two men was back on duty and the other had almost fully recovered. Nothing else came close.</w:t>
                  </w:r>
                </w:p>
                <w:p w14:paraId="68BD20DD" w14:textId="0ECB2696" w:rsidR="00283D11" w:rsidRDefault="00000000">
                  <w:pPr>
                    <w:spacing w:after="130" w:line="264" w:lineRule="auto"/>
                  </w:pPr>
                  <w:r>
                    <w:rPr>
                      <w:b/>
                      <w:bCs/>
                    </w:rPr>
                    <w:t xml:space="preserve">Then the story </w:t>
                  </w:r>
                  <w:proofErr w:type="gramStart"/>
                  <w:r>
                    <w:rPr>
                      <w:b/>
                      <w:bCs/>
                    </w:rPr>
                    <w:t>turns</w:t>
                  </w:r>
                  <w:proofErr w:type="gramEnd"/>
                  <w:r>
                    <w:rPr>
                      <w:b/>
                      <w:bCs/>
                    </w:rPr>
                    <w:t xml:space="preserve"> frustrating. </w:t>
                  </w:r>
                  <w:r>
                    <w:t>Lind did not conclude that citrus cures scurvy. He believed the disease came from the body decaying internally, and he suspected acid might slow that down. When he published his results in 1753, they sat in four unmarked pages buried inside a book of four hundred and fifty. The Royal Navy did not order lemon juice for its sailors until 1795, roughly fifty years later.</w:t>
                  </w:r>
                </w:p>
                <w:p w14:paraId="68BD20DE" w14:textId="62CA2F9C" w:rsidR="00283D11" w:rsidRDefault="00000000">
                  <w:pPr>
                    <w:spacing w:before="60"/>
                  </w:pPr>
                  <w:r>
                    <w:rPr>
                      <w:i/>
                      <w:iCs/>
                      <w:color w:val="5A6570"/>
                      <w:sz w:val="17"/>
                      <w:szCs w:val="17"/>
                    </w:rPr>
                    <w:t>James Lind, A Treatise of the Scurvy (1753). May 20 is now observed as International Clinical Trials Day.</w:t>
                  </w:r>
                  <w:r w:rsidR="00CF1EBA">
                    <w:rPr>
                      <w:noProof/>
                    </w:rPr>
                    <w:t xml:space="preserve"> </w:t>
                  </w:r>
                </w:p>
              </w:tc>
            </w:tr>
          </w:tbl>
          <w:p w14:paraId="68BD20E0" w14:textId="77777777" w:rsidR="00283D11" w:rsidRDefault="00283D11"/>
        </w:tc>
        <w:tc>
          <w:tcPr>
            <w:tcW w:w="300" w:type="dxa"/>
            <w:tcMar>
              <w:top w:w="0" w:type="dxa"/>
              <w:left w:w="0" w:type="dxa"/>
              <w:bottom w:w="0" w:type="dxa"/>
              <w:right w:w="0" w:type="dxa"/>
            </w:tcMar>
          </w:tcPr>
          <w:p w14:paraId="68BD20E1" w14:textId="77777777" w:rsidR="00283D11" w:rsidRDefault="00283D11"/>
        </w:tc>
        <w:tc>
          <w:tcPr>
            <w:tcW w:w="3320" w:type="dxa"/>
            <w:tcMar>
              <w:top w:w="0" w:type="dxa"/>
              <w:left w:w="0" w:type="dxa"/>
              <w:bottom w:w="0" w:type="dxa"/>
              <w:right w:w="0" w:type="dxa"/>
            </w:tcMar>
          </w:tcPr>
          <w:tbl>
            <w:tblPr>
              <w:tblW w:w="332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320"/>
            </w:tblGrid>
            <w:tr w:rsidR="00283D11" w14:paraId="68BD20E4" w14:textId="77777777">
              <w:tblPrEx>
                <w:tblCellMar>
                  <w:top w:w="0" w:type="dxa"/>
                  <w:bottom w:w="0" w:type="dxa"/>
                </w:tblCellMar>
              </w:tblPrEx>
              <w:trPr>
                <w:cantSplit/>
              </w:trPr>
              <w:tc>
                <w:tcPr>
                  <w:tcW w:w="3320" w:type="dxa"/>
                  <w:shd w:val="clear" w:color="auto" w:fill="156082"/>
                  <w:tcMar>
                    <w:top w:w="170" w:type="dxa"/>
                    <w:left w:w="170" w:type="dxa"/>
                    <w:bottom w:w="170" w:type="dxa"/>
                    <w:right w:w="170" w:type="dxa"/>
                  </w:tcMar>
                </w:tcPr>
                <w:p w14:paraId="68BD20E2" w14:textId="77777777" w:rsidR="00283D11" w:rsidRDefault="00000000">
                  <w:pPr>
                    <w:spacing w:after="70"/>
                  </w:pPr>
                  <w:r>
                    <w:rPr>
                      <w:b/>
                      <w:bCs/>
                      <w:caps/>
                      <w:color w:val="BFE3F0"/>
                      <w:sz w:val="17"/>
                      <w:szCs w:val="17"/>
                    </w:rPr>
                    <w:t>Key Question</w:t>
                  </w:r>
                </w:p>
                <w:p w14:paraId="68BD20E3" w14:textId="77777777" w:rsidR="00283D11" w:rsidRDefault="00000000">
                  <w:pPr>
                    <w:spacing w:line="264" w:lineRule="auto"/>
                  </w:pPr>
                  <w:r>
                    <w:rPr>
                      <w:b/>
                      <w:bCs/>
                      <w:color w:val="FFFFFF"/>
                    </w:rPr>
                    <w:t xml:space="preserve">How do you get from noticing something to </w:t>
                  </w:r>
                  <w:proofErr w:type="gramStart"/>
                  <w:r>
                    <w:rPr>
                      <w:b/>
                      <w:bCs/>
                      <w:color w:val="FFFFFF"/>
                    </w:rPr>
                    <w:t>actually knowing</w:t>
                  </w:r>
                  <w:proofErr w:type="gramEnd"/>
                  <w:r>
                    <w:rPr>
                      <w:b/>
                      <w:bCs/>
                      <w:color w:val="FFFFFF"/>
                    </w:rPr>
                    <w:t xml:space="preserve"> it?</w:t>
                  </w:r>
                </w:p>
              </w:tc>
            </w:tr>
          </w:tbl>
          <w:p w14:paraId="68BD20E5" w14:textId="28AD6491" w:rsidR="00283D11" w:rsidRDefault="00283D11">
            <w:pPr>
              <w:spacing w:after="160"/>
            </w:pPr>
          </w:p>
          <w:tbl>
            <w:tblPr>
              <w:tblW w:w="332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320"/>
            </w:tblGrid>
            <w:tr w:rsidR="00283D11" w14:paraId="68BD20F2" w14:textId="77777777">
              <w:tblPrEx>
                <w:tblCellMar>
                  <w:top w:w="0" w:type="dxa"/>
                  <w:bottom w:w="0" w:type="dxa"/>
                </w:tblCellMar>
              </w:tblPrEx>
              <w:trPr>
                <w:cantSplit/>
              </w:trPr>
              <w:tc>
                <w:tcPr>
                  <w:tcW w:w="3320" w:type="dxa"/>
                  <w:shd w:val="clear" w:color="auto" w:fill="EAF3F7"/>
                  <w:tcMar>
                    <w:top w:w="170" w:type="dxa"/>
                    <w:left w:w="170" w:type="dxa"/>
                    <w:bottom w:w="170" w:type="dxa"/>
                    <w:right w:w="170" w:type="dxa"/>
                  </w:tcMar>
                </w:tcPr>
                <w:p w14:paraId="68BD20E6" w14:textId="77777777" w:rsidR="00283D11" w:rsidRDefault="00000000">
                  <w:pPr>
                    <w:spacing w:after="90"/>
                  </w:pPr>
                  <w:r>
                    <w:rPr>
                      <w:b/>
                      <w:bCs/>
                      <w:caps/>
                      <w:color w:val="156082"/>
                      <w:sz w:val="17"/>
                      <w:szCs w:val="17"/>
                    </w:rPr>
                    <w:t>Vocabulary</w:t>
                  </w:r>
                </w:p>
                <w:p w14:paraId="68BD20E7" w14:textId="77777777" w:rsidR="00283D11" w:rsidRDefault="00000000">
                  <w:pPr>
                    <w:pStyle w:val="ListParagraph"/>
                    <w:numPr>
                      <w:ilvl w:val="0"/>
                      <w:numId w:val="2"/>
                    </w:numPr>
                    <w:spacing w:after="40" w:line="252" w:lineRule="auto"/>
                    <w:ind w:left="250" w:hanging="190"/>
                  </w:pPr>
                  <w:r>
                    <w:rPr>
                      <w:color w:val="0B3C4F"/>
                      <w:sz w:val="19"/>
                      <w:szCs w:val="19"/>
                    </w:rPr>
                    <w:t>scientific method</w:t>
                  </w:r>
                </w:p>
                <w:p w14:paraId="68BD20E8" w14:textId="77777777" w:rsidR="00283D11" w:rsidRDefault="00000000">
                  <w:pPr>
                    <w:pStyle w:val="ListParagraph"/>
                    <w:numPr>
                      <w:ilvl w:val="0"/>
                      <w:numId w:val="2"/>
                    </w:numPr>
                    <w:spacing w:after="40" w:line="252" w:lineRule="auto"/>
                    <w:ind w:left="250" w:hanging="190"/>
                  </w:pPr>
                  <w:r>
                    <w:rPr>
                      <w:color w:val="0B3C4F"/>
                      <w:sz w:val="19"/>
                      <w:szCs w:val="19"/>
                    </w:rPr>
                    <w:t>observation</w:t>
                  </w:r>
                </w:p>
                <w:p w14:paraId="68BD20E9" w14:textId="77777777" w:rsidR="00283D11" w:rsidRDefault="00000000">
                  <w:pPr>
                    <w:pStyle w:val="ListParagraph"/>
                    <w:numPr>
                      <w:ilvl w:val="0"/>
                      <w:numId w:val="2"/>
                    </w:numPr>
                    <w:spacing w:after="40" w:line="252" w:lineRule="auto"/>
                    <w:ind w:left="250" w:hanging="190"/>
                  </w:pPr>
                  <w:r>
                    <w:rPr>
                      <w:color w:val="0B3C4F"/>
                      <w:sz w:val="19"/>
                      <w:szCs w:val="19"/>
                    </w:rPr>
                    <w:t>inference</w:t>
                  </w:r>
                </w:p>
                <w:p w14:paraId="68BD20EA" w14:textId="77777777" w:rsidR="00283D11" w:rsidRDefault="00000000">
                  <w:pPr>
                    <w:pStyle w:val="ListParagraph"/>
                    <w:numPr>
                      <w:ilvl w:val="0"/>
                      <w:numId w:val="2"/>
                    </w:numPr>
                    <w:spacing w:after="40" w:line="252" w:lineRule="auto"/>
                    <w:ind w:left="250" w:hanging="190"/>
                  </w:pPr>
                  <w:r>
                    <w:rPr>
                      <w:color w:val="0B3C4F"/>
                      <w:sz w:val="19"/>
                      <w:szCs w:val="19"/>
                    </w:rPr>
                    <w:t>hypothesis</w:t>
                  </w:r>
                </w:p>
                <w:p w14:paraId="68BD20EB" w14:textId="77777777" w:rsidR="00283D11" w:rsidRDefault="00000000">
                  <w:pPr>
                    <w:pStyle w:val="ListParagraph"/>
                    <w:numPr>
                      <w:ilvl w:val="0"/>
                      <w:numId w:val="2"/>
                    </w:numPr>
                    <w:spacing w:after="40" w:line="252" w:lineRule="auto"/>
                    <w:ind w:left="250" w:hanging="190"/>
                  </w:pPr>
                  <w:r>
                    <w:rPr>
                      <w:color w:val="0B3C4F"/>
                      <w:sz w:val="19"/>
                      <w:szCs w:val="19"/>
                    </w:rPr>
                    <w:t>independent variable</w:t>
                  </w:r>
                </w:p>
                <w:p w14:paraId="68BD20EC" w14:textId="77777777" w:rsidR="00283D11" w:rsidRDefault="00000000">
                  <w:pPr>
                    <w:pStyle w:val="ListParagraph"/>
                    <w:numPr>
                      <w:ilvl w:val="0"/>
                      <w:numId w:val="2"/>
                    </w:numPr>
                    <w:spacing w:after="40" w:line="252" w:lineRule="auto"/>
                    <w:ind w:left="250" w:hanging="190"/>
                  </w:pPr>
                  <w:r>
                    <w:rPr>
                      <w:color w:val="0B3C4F"/>
                      <w:sz w:val="19"/>
                      <w:szCs w:val="19"/>
                    </w:rPr>
                    <w:t>dependent variable</w:t>
                  </w:r>
                </w:p>
                <w:p w14:paraId="68BD20ED" w14:textId="77777777" w:rsidR="00283D11" w:rsidRDefault="00000000">
                  <w:pPr>
                    <w:pStyle w:val="ListParagraph"/>
                    <w:numPr>
                      <w:ilvl w:val="0"/>
                      <w:numId w:val="2"/>
                    </w:numPr>
                    <w:spacing w:after="40" w:line="252" w:lineRule="auto"/>
                    <w:ind w:left="250" w:hanging="190"/>
                  </w:pPr>
                  <w:r>
                    <w:rPr>
                      <w:color w:val="0B3C4F"/>
                      <w:sz w:val="19"/>
                      <w:szCs w:val="19"/>
                    </w:rPr>
                    <w:t>controls</w:t>
                  </w:r>
                </w:p>
                <w:p w14:paraId="68BD20EE" w14:textId="509AF40D" w:rsidR="00283D11" w:rsidRDefault="00000000">
                  <w:pPr>
                    <w:pStyle w:val="ListParagraph"/>
                    <w:numPr>
                      <w:ilvl w:val="0"/>
                      <w:numId w:val="2"/>
                    </w:numPr>
                    <w:spacing w:after="40" w:line="252" w:lineRule="auto"/>
                    <w:ind w:left="250" w:hanging="190"/>
                  </w:pPr>
                  <w:r>
                    <w:rPr>
                      <w:color w:val="0B3C4F"/>
                      <w:sz w:val="19"/>
                      <w:szCs w:val="19"/>
                    </w:rPr>
                    <w:t>experimental bias</w:t>
                  </w:r>
                </w:p>
                <w:p w14:paraId="68BD20EF" w14:textId="70DF4517" w:rsidR="00283D11" w:rsidRDefault="00000000">
                  <w:pPr>
                    <w:pStyle w:val="ListParagraph"/>
                    <w:numPr>
                      <w:ilvl w:val="0"/>
                      <w:numId w:val="2"/>
                    </w:numPr>
                    <w:spacing w:after="40" w:line="252" w:lineRule="auto"/>
                    <w:ind w:left="250" w:hanging="190"/>
                  </w:pPr>
                  <w:r>
                    <w:rPr>
                      <w:color w:val="0B3C4F"/>
                      <w:sz w:val="19"/>
                      <w:szCs w:val="19"/>
                    </w:rPr>
                    <w:t>experimental error</w:t>
                  </w:r>
                </w:p>
                <w:p w14:paraId="68BD20F0" w14:textId="77777777" w:rsidR="00283D11" w:rsidRDefault="00000000">
                  <w:pPr>
                    <w:pStyle w:val="ListParagraph"/>
                    <w:numPr>
                      <w:ilvl w:val="0"/>
                      <w:numId w:val="2"/>
                    </w:numPr>
                    <w:spacing w:after="40" w:line="252" w:lineRule="auto"/>
                    <w:ind w:left="250" w:hanging="190"/>
                  </w:pPr>
                  <w:r>
                    <w:rPr>
                      <w:color w:val="0B3C4F"/>
                      <w:sz w:val="19"/>
                      <w:szCs w:val="19"/>
                    </w:rPr>
                    <w:t>scientific law</w:t>
                  </w:r>
                </w:p>
                <w:p w14:paraId="68BD20F1" w14:textId="77777777" w:rsidR="00283D11" w:rsidRDefault="00000000">
                  <w:pPr>
                    <w:pStyle w:val="ListParagraph"/>
                    <w:numPr>
                      <w:ilvl w:val="0"/>
                      <w:numId w:val="2"/>
                    </w:numPr>
                    <w:spacing w:after="40" w:line="252" w:lineRule="auto"/>
                    <w:ind w:left="250" w:hanging="190"/>
                  </w:pPr>
                  <w:r>
                    <w:rPr>
                      <w:color w:val="0B3C4F"/>
                      <w:sz w:val="19"/>
                      <w:szCs w:val="19"/>
                    </w:rPr>
                    <w:t>scientific theory</w:t>
                  </w:r>
                </w:p>
              </w:tc>
            </w:tr>
          </w:tbl>
          <w:p w14:paraId="68BD20F3" w14:textId="406A6D74" w:rsidR="00283D11" w:rsidRDefault="00FE5536">
            <w:r>
              <w:rPr>
                <w:noProof/>
              </w:rPr>
              <w:drawing>
                <wp:anchor distT="0" distB="0" distL="114300" distR="114300" simplePos="0" relativeHeight="251658240" behindDoc="0" locked="0" layoutInCell="1" allowOverlap="1" wp14:anchorId="4F400482" wp14:editId="4DF5DCC6">
                  <wp:simplePos x="0" y="0"/>
                  <wp:positionH relativeFrom="column">
                    <wp:posOffset>70919</wp:posOffset>
                  </wp:positionH>
                  <wp:positionV relativeFrom="paragraph">
                    <wp:posOffset>348816</wp:posOffset>
                  </wp:positionV>
                  <wp:extent cx="2018923" cy="1486485"/>
                  <wp:effectExtent l="0" t="0" r="635" b="0"/>
                  <wp:wrapNone/>
                  <wp:docPr id="1515974797" name="Picture 1" descr="HMS Salisbury (F32)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S Salisbury (F32) - Wikiped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8923" cy="14864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8BD20F5" w14:textId="77777777" w:rsidR="00283D11" w:rsidRDefault="00283D11">
      <w:pPr>
        <w:spacing w:after="120"/>
      </w:pPr>
    </w:p>
    <w:p w14:paraId="68BD20F6" w14:textId="7FC2598D" w:rsidR="00283D11" w:rsidRDefault="00CF1EBA">
      <w:pPr>
        <w:spacing w:after="130" w:line="264" w:lineRule="auto"/>
        <w:ind w:right="3620"/>
      </w:pPr>
      <w:r>
        <w:rPr>
          <w:noProof/>
        </w:rPr>
        <w:lastRenderedPageBreak/>
        <w:drawing>
          <wp:anchor distT="0" distB="0" distL="114300" distR="114300" simplePos="0" relativeHeight="251659264" behindDoc="0" locked="0" layoutInCell="1" allowOverlap="1" wp14:anchorId="03ECBC73" wp14:editId="367A2A97">
            <wp:simplePos x="0" y="0"/>
            <wp:positionH relativeFrom="column">
              <wp:posOffset>4865772</wp:posOffset>
            </wp:positionH>
            <wp:positionV relativeFrom="paragraph">
              <wp:posOffset>4099</wp:posOffset>
            </wp:positionV>
            <wp:extent cx="1984840" cy="2646453"/>
            <wp:effectExtent l="0" t="0" r="0" b="1905"/>
            <wp:wrapNone/>
            <wp:docPr id="945114772" name="Picture 2" descr="What Are The Steps Of The Scientific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 Are The Steps Of The Scientific Metho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4840" cy="26464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Every scientific investigation moves through the same stages, whether it happens at a school lab bench or in a hospital drug trial. Someone notices a problem, learns what is already known about it, forms an idea worth testing, builds a fair comparison, reads the results honestly, and draws a conclusion. That sequence has a name. The </w:t>
      </w:r>
      <w:r w:rsidR="00000000">
        <w:rPr>
          <w:b/>
          <w:bCs/>
          <w:highlight w:val="yellow"/>
        </w:rPr>
        <w:t>scientific method</w:t>
      </w:r>
      <w:r w:rsidR="00000000">
        <w:t xml:space="preserve"> is a series of steps used to solve problems in scientific research, and it is the framework that keeps scientific claims honest, testable, and repeatable.</w:t>
      </w:r>
    </w:p>
    <w:p w14:paraId="68BD20F7" w14:textId="21EF92A6" w:rsidR="00283D11" w:rsidRDefault="00000000">
      <w:pPr>
        <w:spacing w:after="130" w:line="264" w:lineRule="auto"/>
        <w:ind w:right="3620"/>
      </w:pPr>
      <w:r>
        <w:t>One warning before we start. These six steps are not a recipe that every scientist follows in strict order. Real investigations loop backward, stall, and restart. A researcher may reach step five, notice a problem, and go back to step three. What the steps give you is a shared structure and a shared vocabulary, so that a scientist in Haifa can read a study from Chicago and know exactly what was done.</w:t>
      </w:r>
    </w:p>
    <w:p w14:paraId="68BD20F8" w14:textId="543EC069" w:rsidR="00283D11" w:rsidRDefault="00000000">
      <w:pPr>
        <w:keepNext/>
        <w:spacing w:before="120" w:after="40"/>
        <w:jc w:val="center"/>
      </w:pPr>
      <w:r>
        <w:rPr>
          <w:noProof/>
        </w:rPr>
        <w:drawing>
          <wp:inline distT="0" distB="0" distL="0" distR="0" wp14:anchorId="68BD227B" wp14:editId="6F46AD38">
            <wp:extent cx="6191250" cy="2419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6191250" cy="2419350"/>
                    </a:xfrm>
                    <a:prstGeom prst="rect">
                      <a:avLst/>
                    </a:prstGeom>
                  </pic:spPr>
                </pic:pic>
              </a:graphicData>
            </a:graphic>
          </wp:inline>
        </w:drawing>
      </w:r>
    </w:p>
    <w:p w14:paraId="68BD20F9" w14:textId="2A2D499A" w:rsidR="00283D11" w:rsidRDefault="00000000">
      <w:pPr>
        <w:spacing w:after="220"/>
        <w:jc w:val="center"/>
      </w:pPr>
      <w:r>
        <w:rPr>
          <w:b/>
          <w:bCs/>
          <w:color w:val="156082"/>
          <w:sz w:val="18"/>
          <w:szCs w:val="18"/>
        </w:rPr>
        <w:t xml:space="preserve">Figure </w:t>
      </w:r>
      <w:proofErr w:type="gramStart"/>
      <w:r>
        <w:rPr>
          <w:b/>
          <w:bCs/>
          <w:color w:val="156082"/>
          <w:sz w:val="18"/>
          <w:szCs w:val="18"/>
        </w:rPr>
        <w:t xml:space="preserve">2.1  </w:t>
      </w:r>
      <w:r>
        <w:rPr>
          <w:b/>
          <w:bCs/>
          <w:color w:val="0B3C4F"/>
          <w:sz w:val="18"/>
          <w:szCs w:val="18"/>
        </w:rPr>
        <w:t>The</w:t>
      </w:r>
      <w:proofErr w:type="gramEnd"/>
      <w:r>
        <w:rPr>
          <w:b/>
          <w:bCs/>
          <w:color w:val="0B3C4F"/>
          <w:sz w:val="18"/>
          <w:szCs w:val="18"/>
        </w:rPr>
        <w:t xml:space="preserve"> six steps of the scientific method.  </w:t>
      </w:r>
      <w:r>
        <w:rPr>
          <w:i/>
          <w:iCs/>
          <w:color w:val="5A6570"/>
          <w:sz w:val="18"/>
          <w:szCs w:val="18"/>
        </w:rPr>
        <w:t>Science rarely runs in a straight line, but these are the stages every investigation passes through.</w:t>
      </w: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0"/>
        <w:gridCol w:w="10730"/>
      </w:tblGrid>
      <w:tr w:rsidR="00283D11" w14:paraId="68BD20FF" w14:textId="77777777">
        <w:tblPrEx>
          <w:tblCellMar>
            <w:top w:w="0" w:type="dxa"/>
            <w:bottom w:w="0" w:type="dxa"/>
          </w:tblCellMar>
        </w:tblPrEx>
        <w:trPr>
          <w:cantSplit/>
        </w:trPr>
        <w:tc>
          <w:tcPr>
            <w:tcW w:w="70" w:type="dxa"/>
            <w:shd w:val="clear" w:color="auto" w:fill="4C3F91"/>
            <w:tcMar>
              <w:top w:w="0" w:type="dxa"/>
              <w:left w:w="0" w:type="dxa"/>
              <w:bottom w:w="0" w:type="dxa"/>
              <w:right w:w="0" w:type="dxa"/>
            </w:tcMar>
          </w:tcPr>
          <w:p w14:paraId="68BD20FA" w14:textId="77777777" w:rsidR="00283D11" w:rsidRDefault="00283D11"/>
        </w:tc>
        <w:tc>
          <w:tcPr>
            <w:tcW w:w="10730" w:type="dxa"/>
            <w:shd w:val="clear" w:color="auto" w:fill="F0EDF9"/>
            <w:tcMar>
              <w:top w:w="180" w:type="dxa"/>
              <w:left w:w="220" w:type="dxa"/>
              <w:bottom w:w="180" w:type="dxa"/>
              <w:right w:w="180" w:type="dxa"/>
            </w:tcMar>
          </w:tcPr>
          <w:p w14:paraId="68BD20FB" w14:textId="4696A3EC" w:rsidR="00283D11" w:rsidRDefault="00000000">
            <w:pPr>
              <w:spacing w:after="60"/>
            </w:pPr>
            <w:r>
              <w:rPr>
                <w:b/>
                <w:bCs/>
                <w:caps/>
                <w:color w:val="4C3F91"/>
                <w:sz w:val="17"/>
                <w:szCs w:val="17"/>
              </w:rPr>
              <w:t>Our Running Investigation</w:t>
            </w:r>
          </w:p>
          <w:p w14:paraId="68BD20FC" w14:textId="77777777" w:rsidR="00283D11" w:rsidRDefault="00000000">
            <w:pPr>
              <w:spacing w:after="110"/>
            </w:pPr>
            <w:r>
              <w:rPr>
                <w:b/>
                <w:bCs/>
                <w:color w:val="0B3C4F"/>
              </w:rPr>
              <w:t xml:space="preserve">Why Does Some </w:t>
            </w:r>
            <w:proofErr w:type="gramStart"/>
            <w:r>
              <w:rPr>
                <w:b/>
                <w:bCs/>
                <w:color w:val="0B3C4F"/>
              </w:rPr>
              <w:t>Bread</w:t>
            </w:r>
            <w:proofErr w:type="gramEnd"/>
            <w:r>
              <w:rPr>
                <w:b/>
                <w:bCs/>
                <w:color w:val="0B3C4F"/>
              </w:rPr>
              <w:t xml:space="preserve"> Mold So Fast?</w:t>
            </w:r>
          </w:p>
          <w:p w14:paraId="68BD20FD" w14:textId="5BFC8FAE" w:rsidR="00283D11" w:rsidRDefault="00000000">
            <w:pPr>
              <w:spacing w:after="130" w:line="264" w:lineRule="auto"/>
            </w:pPr>
            <w:r>
              <w:t>We are going to follow one question through all six steps, start to finish. Here is the situation. You buy a loaf of bread on Sunday. You leave half of it on the counter and put the other half in the refrigerator. By Thursday the counter half has green fuzz on it. The refrigerated half looks fine.</w:t>
            </w:r>
          </w:p>
          <w:p w14:paraId="68BD20FE" w14:textId="7EFADCF3" w:rsidR="00283D11" w:rsidRDefault="00000000">
            <w:pPr>
              <w:spacing w:after="130" w:line="264" w:lineRule="auto"/>
            </w:pPr>
            <w:r>
              <w:t xml:space="preserve">That is an ordinary annoyance. It is also a legitimate scientific problem. </w:t>
            </w:r>
            <w:proofErr w:type="gramStart"/>
            <w:r>
              <w:t>Watch for</w:t>
            </w:r>
            <w:proofErr w:type="gramEnd"/>
            <w:r>
              <w:t xml:space="preserve"> the phrase "Back to the bread" in each section ahead. That is where we pick the thread back up.</w:t>
            </w:r>
          </w:p>
        </w:tc>
      </w:tr>
    </w:tbl>
    <w:p w14:paraId="68BD2100" w14:textId="464C031B" w:rsidR="00283D11" w:rsidRDefault="00283D11">
      <w:pPr>
        <w:spacing w:after="140"/>
      </w:pPr>
    </w:p>
    <w:p w14:paraId="68BD2101" w14:textId="390B8CDB" w:rsidR="00283D11" w:rsidRDefault="00EA3796">
      <w:pPr>
        <w:keepNext/>
        <w:pBdr>
          <w:bottom w:val="single" w:sz="10" w:space="6" w:color="156082"/>
        </w:pBdr>
        <w:spacing w:before="320" w:after="40" w:line="264" w:lineRule="auto"/>
        <w:ind w:right="3620"/>
      </w:pPr>
      <w:r>
        <w:rPr>
          <w:noProof/>
        </w:rPr>
        <w:drawing>
          <wp:anchor distT="0" distB="0" distL="114300" distR="114300" simplePos="0" relativeHeight="251660288" behindDoc="0" locked="0" layoutInCell="1" allowOverlap="1" wp14:anchorId="4190737D" wp14:editId="5B17F68A">
            <wp:simplePos x="0" y="0"/>
            <wp:positionH relativeFrom="column">
              <wp:posOffset>4701312</wp:posOffset>
            </wp:positionH>
            <wp:positionV relativeFrom="paragraph">
              <wp:posOffset>24859</wp:posOffset>
            </wp:positionV>
            <wp:extent cx="2150216" cy="1118112"/>
            <wp:effectExtent l="0" t="0" r="2540" b="6350"/>
            <wp:wrapNone/>
            <wp:docPr id="9908865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0216" cy="1118112"/>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000000">
        <w:rPr>
          <w:b/>
          <w:bCs/>
          <w:color w:val="C2410C"/>
          <w:sz w:val="32"/>
          <w:szCs w:val="32"/>
        </w:rPr>
        <w:t xml:space="preserve">2.1  </w:t>
      </w:r>
      <w:r w:rsidR="00000000">
        <w:rPr>
          <w:b/>
          <w:bCs/>
          <w:color w:val="156082"/>
          <w:sz w:val="32"/>
          <w:szCs w:val="32"/>
        </w:rPr>
        <w:t>Step</w:t>
      </w:r>
      <w:proofErr w:type="gramEnd"/>
      <w:r w:rsidR="00000000">
        <w:rPr>
          <w:b/>
          <w:bCs/>
          <w:color w:val="156082"/>
          <w:sz w:val="32"/>
          <w:szCs w:val="32"/>
        </w:rPr>
        <w:t xml:space="preserve"> One: Question and Inquiry</w:t>
      </w:r>
    </w:p>
    <w:p w14:paraId="68BD2102" w14:textId="23C74D6E" w:rsidR="00283D11" w:rsidRDefault="00000000">
      <w:pPr>
        <w:spacing w:after="130" w:line="264" w:lineRule="auto"/>
        <w:ind w:right="3620"/>
      </w:pPr>
      <w:r>
        <w:t xml:space="preserve">Every investigation begins with somebody noticing something. That noticing is called an </w:t>
      </w:r>
      <w:r>
        <w:rPr>
          <w:b/>
          <w:bCs/>
          <w:highlight w:val="yellow"/>
        </w:rPr>
        <w:t>observation</w:t>
      </w:r>
      <w:r>
        <w:t>, information a scientist collects using the five senses or a measuring tool. Observations are the raw material of science. Hearing a rattle in a car engine, seeing a plant droop, and measuring a fever of 38.4 degrees are all observations.</w:t>
      </w: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180"/>
        <w:gridCol w:w="300"/>
        <w:gridCol w:w="3320"/>
      </w:tblGrid>
      <w:tr w:rsidR="00283D11" w14:paraId="68BD210B" w14:textId="77777777">
        <w:tblPrEx>
          <w:tblCellMar>
            <w:top w:w="0" w:type="dxa"/>
            <w:bottom w:w="0" w:type="dxa"/>
          </w:tblCellMar>
        </w:tblPrEx>
        <w:tc>
          <w:tcPr>
            <w:tcW w:w="7180" w:type="dxa"/>
            <w:tcMar>
              <w:top w:w="0" w:type="dxa"/>
              <w:left w:w="0" w:type="dxa"/>
              <w:bottom w:w="0" w:type="dxa"/>
              <w:right w:w="0" w:type="dxa"/>
            </w:tcMar>
          </w:tcPr>
          <w:p w14:paraId="68BD2103" w14:textId="00AAB1BE" w:rsidR="00283D11" w:rsidRDefault="00000000">
            <w:pPr>
              <w:spacing w:after="130" w:line="264" w:lineRule="auto"/>
            </w:pPr>
            <w:r>
              <w:lastRenderedPageBreak/>
              <w:t>Two things usually push an observation into an investigation. The first is plain curiosity, wanting to know for no other reason than that you want to know. The second is a problem that needs solving. A doctor who keeps seeing the same illness turn up in one neighborhood, or a farmer whose crop failed in a single field, has the second kind.</w:t>
            </w:r>
          </w:p>
        </w:tc>
        <w:tc>
          <w:tcPr>
            <w:tcW w:w="300" w:type="dxa"/>
            <w:tcMar>
              <w:top w:w="0" w:type="dxa"/>
              <w:left w:w="0" w:type="dxa"/>
              <w:bottom w:w="0" w:type="dxa"/>
              <w:right w:w="0" w:type="dxa"/>
            </w:tcMar>
          </w:tcPr>
          <w:p w14:paraId="68BD2104" w14:textId="77777777" w:rsidR="00283D11" w:rsidRDefault="00283D11"/>
        </w:tc>
        <w:tc>
          <w:tcPr>
            <w:tcW w:w="3320" w:type="dxa"/>
            <w:tcMar>
              <w:top w:w="0" w:type="dxa"/>
              <w:left w:w="0" w:type="dxa"/>
              <w:bottom w:w="0" w:type="dxa"/>
              <w:right w:w="0" w:type="dxa"/>
            </w:tcMar>
          </w:tcPr>
          <w:tbl>
            <w:tblPr>
              <w:tblW w:w="332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0"/>
              <w:gridCol w:w="3250"/>
            </w:tblGrid>
            <w:tr w:rsidR="00283D11" w14:paraId="68BD2109" w14:textId="77777777">
              <w:tblPrEx>
                <w:tblCellMar>
                  <w:top w:w="0" w:type="dxa"/>
                  <w:bottom w:w="0" w:type="dxa"/>
                </w:tblCellMar>
              </w:tblPrEx>
              <w:trPr>
                <w:cantSplit/>
              </w:trPr>
              <w:tc>
                <w:tcPr>
                  <w:tcW w:w="70" w:type="dxa"/>
                  <w:shd w:val="clear" w:color="auto" w:fill="B45309"/>
                  <w:tcMar>
                    <w:top w:w="0" w:type="dxa"/>
                    <w:left w:w="0" w:type="dxa"/>
                    <w:bottom w:w="0" w:type="dxa"/>
                    <w:right w:w="0" w:type="dxa"/>
                  </w:tcMar>
                </w:tcPr>
                <w:p w14:paraId="68BD2105" w14:textId="77777777" w:rsidR="00283D11" w:rsidRDefault="00283D11"/>
              </w:tc>
              <w:tc>
                <w:tcPr>
                  <w:tcW w:w="3250" w:type="dxa"/>
                  <w:shd w:val="clear" w:color="auto" w:fill="FDF3E6"/>
                  <w:tcMar>
                    <w:top w:w="150" w:type="dxa"/>
                    <w:left w:w="190" w:type="dxa"/>
                    <w:bottom w:w="150" w:type="dxa"/>
                    <w:right w:w="150" w:type="dxa"/>
                  </w:tcMar>
                </w:tcPr>
                <w:p w14:paraId="68BD2106" w14:textId="77777777" w:rsidR="00283D11" w:rsidRDefault="00000000">
                  <w:pPr>
                    <w:spacing w:after="50"/>
                  </w:pPr>
                  <w:r>
                    <w:rPr>
                      <w:b/>
                      <w:bCs/>
                      <w:caps/>
                      <w:color w:val="B45309"/>
                      <w:sz w:val="17"/>
                      <w:szCs w:val="17"/>
                    </w:rPr>
                    <w:t>By the Numbers</w:t>
                  </w:r>
                </w:p>
                <w:p w14:paraId="68BD2107" w14:textId="77777777" w:rsidR="00283D11" w:rsidRDefault="00000000">
                  <w:pPr>
                    <w:spacing w:after="80"/>
                  </w:pPr>
                  <w:r>
                    <w:rPr>
                      <w:b/>
                      <w:bCs/>
                      <w:color w:val="0B3C4F"/>
                      <w:sz w:val="19"/>
                      <w:szCs w:val="19"/>
                    </w:rPr>
                    <w:t>The scale of scurvy</w:t>
                  </w:r>
                </w:p>
                <w:p w14:paraId="68BD2108" w14:textId="77777777" w:rsidR="00283D11" w:rsidRDefault="00000000">
                  <w:pPr>
                    <w:spacing w:after="130" w:line="264" w:lineRule="auto"/>
                  </w:pPr>
                  <w:r>
                    <w:rPr>
                      <w:sz w:val="19"/>
                      <w:szCs w:val="19"/>
                    </w:rPr>
                    <w:t>Historians estimate that around two million sailors died of scurvy between 1500 and 1700. Vasco da Gama lost 116 of his 170 men on a single voyage.</w:t>
                  </w:r>
                </w:p>
              </w:tc>
            </w:tr>
          </w:tbl>
          <w:p w14:paraId="68BD210A" w14:textId="77777777" w:rsidR="00283D11" w:rsidRDefault="00283D11"/>
        </w:tc>
      </w:tr>
    </w:tbl>
    <w:p w14:paraId="68BD210C" w14:textId="0B952180" w:rsidR="00283D11" w:rsidRDefault="000C74CD">
      <w:pPr>
        <w:keepNext/>
        <w:spacing w:before="280" w:after="120" w:line="264" w:lineRule="auto"/>
        <w:ind w:right="3620"/>
      </w:pPr>
      <w:r>
        <w:rPr>
          <w:noProof/>
        </w:rPr>
        <w:drawing>
          <wp:anchor distT="0" distB="0" distL="114300" distR="114300" simplePos="0" relativeHeight="251661312" behindDoc="0" locked="0" layoutInCell="1" allowOverlap="1" wp14:anchorId="1D5583F3" wp14:editId="7F6D87D6">
            <wp:simplePos x="0" y="0"/>
            <wp:positionH relativeFrom="column">
              <wp:posOffset>4845050</wp:posOffset>
            </wp:positionH>
            <wp:positionV relativeFrom="paragraph">
              <wp:posOffset>459740</wp:posOffset>
            </wp:positionV>
            <wp:extent cx="1834515" cy="1283970"/>
            <wp:effectExtent l="0" t="0" r="0" b="0"/>
            <wp:wrapNone/>
            <wp:docPr id="917729473" name="Picture 4" descr="How to Present a Research Study's Limitations | The Scient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to Present a Research Study's Limitations | The Scient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4515" cy="1283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b/>
          <w:bCs/>
          <w:color w:val="C2410C"/>
          <w:sz w:val="24"/>
          <w:szCs w:val="24"/>
        </w:rPr>
        <w:t>What makes a question scientific</w:t>
      </w:r>
    </w:p>
    <w:p w14:paraId="68BD210D" w14:textId="79C74B7F" w:rsidR="00283D11" w:rsidRDefault="00000000">
      <w:pPr>
        <w:spacing w:after="130" w:line="264" w:lineRule="auto"/>
        <w:ind w:right="3620"/>
      </w:pPr>
      <w:r>
        <w:t>Not every question that occurs to you can be handled by science. A usable scientific question has four features.</w:t>
      </w:r>
    </w:p>
    <w:p w14:paraId="68BD210E" w14:textId="00A81C8F" w:rsidR="00283D11" w:rsidRDefault="00000000">
      <w:pPr>
        <w:pStyle w:val="ListParagraph"/>
        <w:numPr>
          <w:ilvl w:val="0"/>
          <w:numId w:val="2"/>
        </w:numPr>
        <w:spacing w:after="130" w:line="264" w:lineRule="auto"/>
        <w:ind w:right="3620"/>
      </w:pPr>
      <w:r>
        <w:rPr>
          <w:b/>
          <w:bCs/>
        </w:rPr>
        <w:t xml:space="preserve">Answerable. </w:t>
      </w:r>
      <w:r>
        <w:t>You can reach the answer through direct observation or with a measuring tool.</w:t>
      </w:r>
    </w:p>
    <w:p w14:paraId="68BD210F" w14:textId="747B9FB1" w:rsidR="00283D11" w:rsidRDefault="00000000">
      <w:pPr>
        <w:pStyle w:val="ListParagraph"/>
        <w:numPr>
          <w:ilvl w:val="0"/>
          <w:numId w:val="2"/>
        </w:numPr>
        <w:spacing w:after="130" w:line="264" w:lineRule="auto"/>
        <w:ind w:right="3620"/>
      </w:pPr>
      <w:r>
        <w:rPr>
          <w:b/>
          <w:bCs/>
        </w:rPr>
        <w:t xml:space="preserve">Testable. </w:t>
      </w:r>
      <w:r>
        <w:t>You can design an experiment or a set of measurements that would settle it.</w:t>
      </w:r>
    </w:p>
    <w:p w14:paraId="68BD2110" w14:textId="01A22CB1" w:rsidR="00283D11" w:rsidRDefault="00000000">
      <w:pPr>
        <w:pStyle w:val="ListParagraph"/>
        <w:numPr>
          <w:ilvl w:val="0"/>
          <w:numId w:val="2"/>
        </w:numPr>
        <w:spacing w:after="130" w:line="264" w:lineRule="auto"/>
        <w:ind w:right="3620"/>
      </w:pPr>
      <w:r>
        <w:rPr>
          <w:b/>
          <w:bCs/>
        </w:rPr>
        <w:t xml:space="preserve">Built on what is already known. </w:t>
      </w:r>
      <w:r>
        <w:t xml:space="preserve">It starts </w:t>
      </w:r>
      <w:proofErr w:type="gramStart"/>
      <w:r>
        <w:t>from</w:t>
      </w:r>
      <w:proofErr w:type="gramEnd"/>
      <w:r>
        <w:t xml:space="preserve"> established knowledge rather than </w:t>
      </w:r>
      <w:proofErr w:type="gramStart"/>
      <w:r>
        <w:t>from</w:t>
      </w:r>
      <w:proofErr w:type="gramEnd"/>
      <w:r>
        <w:t xml:space="preserve"> nothing.</w:t>
      </w:r>
    </w:p>
    <w:p w14:paraId="68BD2111" w14:textId="1C60D538" w:rsidR="00283D11" w:rsidRDefault="00305840">
      <w:pPr>
        <w:pStyle w:val="ListParagraph"/>
        <w:numPr>
          <w:ilvl w:val="0"/>
          <w:numId w:val="2"/>
        </w:numPr>
        <w:spacing w:after="130" w:line="264" w:lineRule="auto"/>
        <w:ind w:right="3620"/>
      </w:pPr>
      <w:r>
        <w:rPr>
          <w:noProof/>
        </w:rPr>
        <w:drawing>
          <wp:anchor distT="0" distB="0" distL="114300" distR="114300" simplePos="0" relativeHeight="251662336" behindDoc="0" locked="0" layoutInCell="1" allowOverlap="1" wp14:anchorId="5E62F2A3" wp14:editId="67DDF1C0">
            <wp:simplePos x="0" y="0"/>
            <wp:positionH relativeFrom="column">
              <wp:posOffset>4849162</wp:posOffset>
            </wp:positionH>
            <wp:positionV relativeFrom="paragraph">
              <wp:posOffset>443230</wp:posOffset>
            </wp:positionV>
            <wp:extent cx="1673718" cy="724290"/>
            <wp:effectExtent l="0" t="0" r="3175" b="0"/>
            <wp:wrapNone/>
            <wp:docPr id="1750571865" name="Picture 5" descr="Science has limits: A few things that science does not 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ience has limits: A few things that science does not d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3718" cy="724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b/>
          <w:bCs/>
        </w:rPr>
        <w:t xml:space="preserve">Repeatable. </w:t>
      </w:r>
      <w:r w:rsidR="00000000">
        <w:t>Someone else asking the same question the same way should reach the same answer.</w:t>
      </w:r>
    </w:p>
    <w:p w14:paraId="68BD2112" w14:textId="3165887C" w:rsidR="00283D11" w:rsidRDefault="00000000">
      <w:pPr>
        <w:spacing w:after="130" w:line="264" w:lineRule="auto"/>
        <w:ind w:right="3620"/>
      </w:pPr>
      <w:r>
        <w:t>A rough shortcut, and it is only a shortcut: scientific questions tend to begin with what, and questions built on values or opinions tend to begin with why. "At what temperature does water boil?" can be answered by anyone with a thermometer. "Why is one restaurant better than another?" cannot, because better depends on personal taste and no measurement will settle the argument.</w:t>
      </w:r>
    </w:p>
    <w:tbl>
      <w:tblPr>
        <w:tblW w:w="10800" w:type="dxa"/>
        <w:tblBorders>
          <w:top w:val="single" w:sz="4" w:space="0" w:color="C3CDD5"/>
          <w:left w:val="single" w:sz="4" w:space="0" w:color="C3CDD5"/>
          <w:bottom w:val="single" w:sz="4" w:space="0" w:color="C3CDD5"/>
          <w:right w:val="single" w:sz="4" w:space="0" w:color="C3CDD5"/>
          <w:insideH w:val="single" w:sz="4" w:space="0" w:color="C3CDD5"/>
          <w:insideV w:val="single" w:sz="4" w:space="0" w:color="C3CDD5"/>
        </w:tblBorders>
        <w:tblCellMar>
          <w:left w:w="10" w:type="dxa"/>
          <w:right w:w="10" w:type="dxa"/>
        </w:tblCellMar>
        <w:tblLook w:val="04A0" w:firstRow="1" w:lastRow="0" w:firstColumn="1" w:lastColumn="0" w:noHBand="0" w:noVBand="1"/>
      </w:tblPr>
      <w:tblGrid>
        <w:gridCol w:w="4200"/>
        <w:gridCol w:w="1500"/>
        <w:gridCol w:w="5100"/>
      </w:tblGrid>
      <w:tr w:rsidR="00283D11" w14:paraId="68BD2116" w14:textId="77777777">
        <w:tblPrEx>
          <w:tblCellMar>
            <w:top w:w="0" w:type="dxa"/>
            <w:bottom w:w="0" w:type="dxa"/>
          </w:tblCellMar>
        </w:tblPrEx>
        <w:trPr>
          <w:cantSplit/>
          <w:tblHeader/>
        </w:trPr>
        <w:tc>
          <w:tcPr>
            <w:tcW w:w="4200" w:type="dxa"/>
            <w:shd w:val="clear" w:color="auto" w:fill="156082"/>
            <w:tcMar>
              <w:top w:w="110" w:type="dxa"/>
              <w:left w:w="140" w:type="dxa"/>
              <w:bottom w:w="110" w:type="dxa"/>
              <w:right w:w="140" w:type="dxa"/>
            </w:tcMar>
            <w:vAlign w:val="center"/>
          </w:tcPr>
          <w:p w14:paraId="68BD2113" w14:textId="2658962B" w:rsidR="00283D11" w:rsidRDefault="00000000">
            <w:pPr>
              <w:spacing w:line="252" w:lineRule="auto"/>
            </w:pPr>
            <w:r>
              <w:rPr>
                <w:b/>
                <w:bCs/>
                <w:color w:val="FFFFFF"/>
                <w:sz w:val="19"/>
                <w:szCs w:val="19"/>
              </w:rPr>
              <w:t>Question</w:t>
            </w:r>
          </w:p>
        </w:tc>
        <w:tc>
          <w:tcPr>
            <w:tcW w:w="1500" w:type="dxa"/>
            <w:shd w:val="clear" w:color="auto" w:fill="156082"/>
            <w:tcMar>
              <w:top w:w="110" w:type="dxa"/>
              <w:left w:w="140" w:type="dxa"/>
              <w:bottom w:w="110" w:type="dxa"/>
              <w:right w:w="140" w:type="dxa"/>
            </w:tcMar>
            <w:vAlign w:val="center"/>
          </w:tcPr>
          <w:p w14:paraId="68BD2114" w14:textId="77777777" w:rsidR="00283D11" w:rsidRDefault="00000000">
            <w:pPr>
              <w:spacing w:line="252" w:lineRule="auto"/>
            </w:pPr>
            <w:r>
              <w:rPr>
                <w:b/>
                <w:bCs/>
                <w:color w:val="FFFFFF"/>
                <w:sz w:val="19"/>
                <w:szCs w:val="19"/>
              </w:rPr>
              <w:t>Usable?</w:t>
            </w:r>
          </w:p>
        </w:tc>
        <w:tc>
          <w:tcPr>
            <w:tcW w:w="5100" w:type="dxa"/>
            <w:shd w:val="clear" w:color="auto" w:fill="156082"/>
            <w:tcMar>
              <w:top w:w="110" w:type="dxa"/>
              <w:left w:w="140" w:type="dxa"/>
              <w:bottom w:w="110" w:type="dxa"/>
              <w:right w:w="140" w:type="dxa"/>
            </w:tcMar>
            <w:vAlign w:val="center"/>
          </w:tcPr>
          <w:p w14:paraId="68BD2115" w14:textId="77777777" w:rsidR="00283D11" w:rsidRDefault="00000000">
            <w:pPr>
              <w:spacing w:line="252" w:lineRule="auto"/>
            </w:pPr>
            <w:r>
              <w:rPr>
                <w:b/>
                <w:bCs/>
                <w:color w:val="FFFFFF"/>
                <w:sz w:val="19"/>
                <w:szCs w:val="19"/>
              </w:rPr>
              <w:t>What makes the difference</w:t>
            </w:r>
          </w:p>
        </w:tc>
      </w:tr>
      <w:tr w:rsidR="00283D11" w14:paraId="68BD211A" w14:textId="77777777">
        <w:tblPrEx>
          <w:tblCellMar>
            <w:top w:w="0" w:type="dxa"/>
            <w:bottom w:w="0" w:type="dxa"/>
          </w:tblCellMar>
        </w:tblPrEx>
        <w:trPr>
          <w:cantSplit/>
        </w:trPr>
        <w:tc>
          <w:tcPr>
            <w:tcW w:w="4200" w:type="dxa"/>
            <w:shd w:val="clear" w:color="auto" w:fill="FFFFFF"/>
            <w:tcMar>
              <w:top w:w="110" w:type="dxa"/>
              <w:left w:w="140" w:type="dxa"/>
              <w:bottom w:w="110" w:type="dxa"/>
              <w:right w:w="140" w:type="dxa"/>
            </w:tcMar>
            <w:vAlign w:val="center"/>
          </w:tcPr>
          <w:p w14:paraId="68BD2117" w14:textId="6D9E304B" w:rsidR="00283D11" w:rsidRDefault="00000000">
            <w:pPr>
              <w:spacing w:line="252" w:lineRule="auto"/>
            </w:pPr>
            <w:r>
              <w:rPr>
                <w:b/>
                <w:bCs/>
                <w:color w:val="0B3C4F"/>
                <w:sz w:val="19"/>
                <w:szCs w:val="19"/>
              </w:rPr>
              <w:t>At what temperature does water boil?</w:t>
            </w:r>
          </w:p>
        </w:tc>
        <w:tc>
          <w:tcPr>
            <w:tcW w:w="1500" w:type="dxa"/>
            <w:shd w:val="clear" w:color="auto" w:fill="FFFFFF"/>
            <w:tcMar>
              <w:top w:w="110" w:type="dxa"/>
              <w:left w:w="140" w:type="dxa"/>
              <w:bottom w:w="110" w:type="dxa"/>
              <w:right w:w="140" w:type="dxa"/>
            </w:tcMar>
            <w:vAlign w:val="center"/>
          </w:tcPr>
          <w:p w14:paraId="68BD2118" w14:textId="77777777" w:rsidR="00283D11" w:rsidRDefault="00000000">
            <w:pPr>
              <w:spacing w:line="252" w:lineRule="auto"/>
            </w:pPr>
            <w:r>
              <w:rPr>
                <w:sz w:val="19"/>
                <w:szCs w:val="19"/>
              </w:rPr>
              <w:t>Yes</w:t>
            </w:r>
          </w:p>
        </w:tc>
        <w:tc>
          <w:tcPr>
            <w:tcW w:w="5100" w:type="dxa"/>
            <w:shd w:val="clear" w:color="auto" w:fill="FFFFFF"/>
            <w:tcMar>
              <w:top w:w="110" w:type="dxa"/>
              <w:left w:w="140" w:type="dxa"/>
              <w:bottom w:w="110" w:type="dxa"/>
              <w:right w:w="140" w:type="dxa"/>
            </w:tcMar>
            <w:vAlign w:val="center"/>
          </w:tcPr>
          <w:p w14:paraId="68BD2119" w14:textId="77777777" w:rsidR="00283D11" w:rsidRDefault="00000000">
            <w:pPr>
              <w:spacing w:line="252" w:lineRule="auto"/>
            </w:pPr>
            <w:r>
              <w:rPr>
                <w:sz w:val="19"/>
                <w:szCs w:val="19"/>
              </w:rPr>
              <w:t>A thermometer answers it, and anyone can repeat the measurement.</w:t>
            </w:r>
          </w:p>
        </w:tc>
      </w:tr>
      <w:tr w:rsidR="00283D11" w14:paraId="68BD211E" w14:textId="77777777">
        <w:tblPrEx>
          <w:tblCellMar>
            <w:top w:w="0" w:type="dxa"/>
            <w:bottom w:w="0" w:type="dxa"/>
          </w:tblCellMar>
        </w:tblPrEx>
        <w:trPr>
          <w:cantSplit/>
        </w:trPr>
        <w:tc>
          <w:tcPr>
            <w:tcW w:w="4200" w:type="dxa"/>
            <w:shd w:val="clear" w:color="auto" w:fill="F2F7FA"/>
            <w:tcMar>
              <w:top w:w="110" w:type="dxa"/>
              <w:left w:w="140" w:type="dxa"/>
              <w:bottom w:w="110" w:type="dxa"/>
              <w:right w:w="140" w:type="dxa"/>
            </w:tcMar>
            <w:vAlign w:val="center"/>
          </w:tcPr>
          <w:p w14:paraId="68BD211B" w14:textId="3F41056A" w:rsidR="00283D11" w:rsidRDefault="00000000">
            <w:pPr>
              <w:spacing w:line="252" w:lineRule="auto"/>
            </w:pPr>
            <w:r>
              <w:rPr>
                <w:b/>
                <w:bCs/>
                <w:color w:val="0B3C4F"/>
                <w:sz w:val="19"/>
                <w:szCs w:val="19"/>
              </w:rPr>
              <w:t>Do people work better in the morning or the afternoon?</w:t>
            </w:r>
          </w:p>
        </w:tc>
        <w:tc>
          <w:tcPr>
            <w:tcW w:w="1500" w:type="dxa"/>
            <w:shd w:val="clear" w:color="auto" w:fill="F2F7FA"/>
            <w:tcMar>
              <w:top w:w="110" w:type="dxa"/>
              <w:left w:w="140" w:type="dxa"/>
              <w:bottom w:w="110" w:type="dxa"/>
              <w:right w:w="140" w:type="dxa"/>
            </w:tcMar>
            <w:vAlign w:val="center"/>
          </w:tcPr>
          <w:p w14:paraId="68BD211C" w14:textId="77777777" w:rsidR="00283D11" w:rsidRDefault="00000000">
            <w:pPr>
              <w:spacing w:line="252" w:lineRule="auto"/>
            </w:pPr>
            <w:r>
              <w:rPr>
                <w:sz w:val="19"/>
                <w:szCs w:val="19"/>
              </w:rPr>
              <w:t>Yes</w:t>
            </w:r>
          </w:p>
        </w:tc>
        <w:tc>
          <w:tcPr>
            <w:tcW w:w="5100" w:type="dxa"/>
            <w:shd w:val="clear" w:color="auto" w:fill="F2F7FA"/>
            <w:tcMar>
              <w:top w:w="110" w:type="dxa"/>
              <w:left w:w="140" w:type="dxa"/>
              <w:bottom w:w="110" w:type="dxa"/>
              <w:right w:w="140" w:type="dxa"/>
            </w:tcMar>
            <w:vAlign w:val="center"/>
          </w:tcPr>
          <w:p w14:paraId="68BD211D" w14:textId="77777777" w:rsidR="00283D11" w:rsidRDefault="00000000">
            <w:pPr>
              <w:spacing w:line="252" w:lineRule="auto"/>
            </w:pPr>
            <w:r>
              <w:rPr>
                <w:sz w:val="19"/>
                <w:szCs w:val="19"/>
              </w:rPr>
              <w:t>Vague as written, but it can be sharpened into a measurable comparison.</w:t>
            </w:r>
          </w:p>
        </w:tc>
      </w:tr>
      <w:tr w:rsidR="00283D11" w14:paraId="68BD2122" w14:textId="77777777">
        <w:tblPrEx>
          <w:tblCellMar>
            <w:top w:w="0" w:type="dxa"/>
            <w:bottom w:w="0" w:type="dxa"/>
          </w:tblCellMar>
        </w:tblPrEx>
        <w:trPr>
          <w:cantSplit/>
        </w:trPr>
        <w:tc>
          <w:tcPr>
            <w:tcW w:w="4200" w:type="dxa"/>
            <w:shd w:val="clear" w:color="auto" w:fill="FFFFFF"/>
            <w:tcMar>
              <w:top w:w="110" w:type="dxa"/>
              <w:left w:w="140" w:type="dxa"/>
              <w:bottom w:w="110" w:type="dxa"/>
              <w:right w:w="140" w:type="dxa"/>
            </w:tcMar>
            <w:vAlign w:val="center"/>
          </w:tcPr>
          <w:p w14:paraId="68BD211F" w14:textId="16A92FAD" w:rsidR="00283D11" w:rsidRDefault="00000000">
            <w:pPr>
              <w:spacing w:line="252" w:lineRule="auto"/>
            </w:pPr>
            <w:r>
              <w:rPr>
                <w:b/>
                <w:bCs/>
                <w:color w:val="0B3C4F"/>
                <w:sz w:val="19"/>
                <w:szCs w:val="19"/>
              </w:rPr>
              <w:t>Is it wrong to take something that belongs to someone else?</w:t>
            </w:r>
          </w:p>
        </w:tc>
        <w:tc>
          <w:tcPr>
            <w:tcW w:w="1500" w:type="dxa"/>
            <w:shd w:val="clear" w:color="auto" w:fill="FFFFFF"/>
            <w:tcMar>
              <w:top w:w="110" w:type="dxa"/>
              <w:left w:w="140" w:type="dxa"/>
              <w:bottom w:w="110" w:type="dxa"/>
              <w:right w:w="140" w:type="dxa"/>
            </w:tcMar>
            <w:vAlign w:val="center"/>
          </w:tcPr>
          <w:p w14:paraId="68BD2120" w14:textId="77777777" w:rsidR="00283D11" w:rsidRDefault="00000000">
            <w:pPr>
              <w:spacing w:line="252" w:lineRule="auto"/>
            </w:pPr>
            <w:r>
              <w:rPr>
                <w:sz w:val="19"/>
                <w:szCs w:val="19"/>
              </w:rPr>
              <w:t>No</w:t>
            </w:r>
          </w:p>
        </w:tc>
        <w:tc>
          <w:tcPr>
            <w:tcW w:w="5100" w:type="dxa"/>
            <w:shd w:val="clear" w:color="auto" w:fill="FFFFFF"/>
            <w:tcMar>
              <w:top w:w="110" w:type="dxa"/>
              <w:left w:w="140" w:type="dxa"/>
              <w:bottom w:w="110" w:type="dxa"/>
              <w:right w:w="140" w:type="dxa"/>
            </w:tcMar>
            <w:vAlign w:val="center"/>
          </w:tcPr>
          <w:p w14:paraId="68BD2121" w14:textId="77777777" w:rsidR="00283D11" w:rsidRDefault="00000000">
            <w:pPr>
              <w:spacing w:line="252" w:lineRule="auto"/>
            </w:pPr>
            <w:r>
              <w:rPr>
                <w:sz w:val="19"/>
                <w:szCs w:val="19"/>
              </w:rPr>
              <w:t>This is a moral question. No instrument measures wrongness.</w:t>
            </w:r>
          </w:p>
        </w:tc>
      </w:tr>
      <w:tr w:rsidR="00283D11" w14:paraId="68BD2126" w14:textId="77777777">
        <w:tblPrEx>
          <w:tblCellMar>
            <w:top w:w="0" w:type="dxa"/>
            <w:bottom w:w="0" w:type="dxa"/>
          </w:tblCellMar>
        </w:tblPrEx>
        <w:trPr>
          <w:cantSplit/>
        </w:trPr>
        <w:tc>
          <w:tcPr>
            <w:tcW w:w="4200" w:type="dxa"/>
            <w:shd w:val="clear" w:color="auto" w:fill="F2F7FA"/>
            <w:tcMar>
              <w:top w:w="110" w:type="dxa"/>
              <w:left w:w="140" w:type="dxa"/>
              <w:bottom w:w="110" w:type="dxa"/>
              <w:right w:w="140" w:type="dxa"/>
            </w:tcMar>
            <w:vAlign w:val="center"/>
          </w:tcPr>
          <w:p w14:paraId="68BD2123" w14:textId="4A90DE1A" w:rsidR="00283D11" w:rsidRDefault="00000000">
            <w:pPr>
              <w:spacing w:line="252" w:lineRule="auto"/>
            </w:pPr>
            <w:r>
              <w:rPr>
                <w:b/>
                <w:bCs/>
                <w:color w:val="0B3C4F"/>
                <w:sz w:val="19"/>
                <w:szCs w:val="19"/>
              </w:rPr>
              <w:t>Do snakes travel in pairs?</w:t>
            </w:r>
          </w:p>
        </w:tc>
        <w:tc>
          <w:tcPr>
            <w:tcW w:w="1500" w:type="dxa"/>
            <w:shd w:val="clear" w:color="auto" w:fill="F2F7FA"/>
            <w:tcMar>
              <w:top w:w="110" w:type="dxa"/>
              <w:left w:w="140" w:type="dxa"/>
              <w:bottom w:w="110" w:type="dxa"/>
              <w:right w:w="140" w:type="dxa"/>
            </w:tcMar>
            <w:vAlign w:val="center"/>
          </w:tcPr>
          <w:p w14:paraId="68BD2124" w14:textId="77777777" w:rsidR="00283D11" w:rsidRDefault="00000000">
            <w:pPr>
              <w:spacing w:line="252" w:lineRule="auto"/>
            </w:pPr>
            <w:r>
              <w:rPr>
                <w:sz w:val="19"/>
                <w:szCs w:val="19"/>
              </w:rPr>
              <w:t>Yes</w:t>
            </w:r>
          </w:p>
        </w:tc>
        <w:tc>
          <w:tcPr>
            <w:tcW w:w="5100" w:type="dxa"/>
            <w:shd w:val="clear" w:color="auto" w:fill="F2F7FA"/>
            <w:tcMar>
              <w:top w:w="110" w:type="dxa"/>
              <w:left w:w="140" w:type="dxa"/>
              <w:bottom w:w="110" w:type="dxa"/>
              <w:right w:w="140" w:type="dxa"/>
            </w:tcMar>
            <w:vAlign w:val="center"/>
          </w:tcPr>
          <w:p w14:paraId="68BD2125" w14:textId="77777777" w:rsidR="00283D11" w:rsidRDefault="00000000">
            <w:pPr>
              <w:spacing w:line="252" w:lineRule="auto"/>
            </w:pPr>
            <w:r>
              <w:rPr>
                <w:sz w:val="19"/>
                <w:szCs w:val="19"/>
              </w:rPr>
              <w:t>Observation in the field settles it.</w:t>
            </w:r>
          </w:p>
        </w:tc>
      </w:tr>
      <w:tr w:rsidR="00283D11" w14:paraId="68BD212A" w14:textId="77777777">
        <w:tblPrEx>
          <w:tblCellMar>
            <w:top w:w="0" w:type="dxa"/>
            <w:bottom w:w="0" w:type="dxa"/>
          </w:tblCellMar>
        </w:tblPrEx>
        <w:trPr>
          <w:cantSplit/>
        </w:trPr>
        <w:tc>
          <w:tcPr>
            <w:tcW w:w="4200" w:type="dxa"/>
            <w:shd w:val="clear" w:color="auto" w:fill="FFFFFF"/>
            <w:tcMar>
              <w:top w:w="110" w:type="dxa"/>
              <w:left w:w="140" w:type="dxa"/>
              <w:bottom w:w="110" w:type="dxa"/>
              <w:right w:w="140" w:type="dxa"/>
            </w:tcMar>
            <w:vAlign w:val="center"/>
          </w:tcPr>
          <w:p w14:paraId="68BD2127" w14:textId="77777777" w:rsidR="00283D11" w:rsidRDefault="00000000">
            <w:pPr>
              <w:spacing w:line="252" w:lineRule="auto"/>
            </w:pPr>
            <w:r>
              <w:rPr>
                <w:b/>
                <w:bCs/>
                <w:color w:val="0B3C4F"/>
                <w:sz w:val="19"/>
                <w:szCs w:val="19"/>
              </w:rPr>
              <w:t>Should people be required to recycle?</w:t>
            </w:r>
          </w:p>
        </w:tc>
        <w:tc>
          <w:tcPr>
            <w:tcW w:w="1500" w:type="dxa"/>
            <w:shd w:val="clear" w:color="auto" w:fill="FFFFFF"/>
            <w:tcMar>
              <w:top w:w="110" w:type="dxa"/>
              <w:left w:w="140" w:type="dxa"/>
              <w:bottom w:w="110" w:type="dxa"/>
              <w:right w:w="140" w:type="dxa"/>
            </w:tcMar>
            <w:vAlign w:val="center"/>
          </w:tcPr>
          <w:p w14:paraId="68BD2128" w14:textId="77777777" w:rsidR="00283D11" w:rsidRDefault="00000000">
            <w:pPr>
              <w:spacing w:line="252" w:lineRule="auto"/>
            </w:pPr>
            <w:r>
              <w:rPr>
                <w:sz w:val="19"/>
                <w:szCs w:val="19"/>
              </w:rPr>
              <w:t>No</w:t>
            </w:r>
          </w:p>
        </w:tc>
        <w:tc>
          <w:tcPr>
            <w:tcW w:w="5100" w:type="dxa"/>
            <w:shd w:val="clear" w:color="auto" w:fill="FFFFFF"/>
            <w:tcMar>
              <w:top w:w="110" w:type="dxa"/>
              <w:left w:w="140" w:type="dxa"/>
              <w:bottom w:w="110" w:type="dxa"/>
              <w:right w:w="140" w:type="dxa"/>
            </w:tcMar>
            <w:vAlign w:val="center"/>
          </w:tcPr>
          <w:p w14:paraId="68BD2129" w14:textId="77777777" w:rsidR="00283D11" w:rsidRDefault="00000000">
            <w:pPr>
              <w:spacing w:line="252" w:lineRule="auto"/>
            </w:pPr>
            <w:r>
              <w:rPr>
                <w:sz w:val="19"/>
                <w:szCs w:val="19"/>
              </w:rPr>
              <w:t>Should is a question about values, not about what happens.</w:t>
            </w:r>
          </w:p>
        </w:tc>
      </w:tr>
      <w:tr w:rsidR="00283D11" w14:paraId="68BD212E" w14:textId="77777777">
        <w:tblPrEx>
          <w:tblCellMar>
            <w:top w:w="0" w:type="dxa"/>
            <w:bottom w:w="0" w:type="dxa"/>
          </w:tblCellMar>
        </w:tblPrEx>
        <w:trPr>
          <w:cantSplit/>
        </w:trPr>
        <w:tc>
          <w:tcPr>
            <w:tcW w:w="4200" w:type="dxa"/>
            <w:shd w:val="clear" w:color="auto" w:fill="F2F7FA"/>
            <w:tcMar>
              <w:top w:w="110" w:type="dxa"/>
              <w:left w:w="140" w:type="dxa"/>
              <w:bottom w:w="110" w:type="dxa"/>
              <w:right w:w="140" w:type="dxa"/>
            </w:tcMar>
            <w:vAlign w:val="center"/>
          </w:tcPr>
          <w:p w14:paraId="68BD212B" w14:textId="147D8C43" w:rsidR="00283D11" w:rsidRDefault="00000000">
            <w:pPr>
              <w:spacing w:line="252" w:lineRule="auto"/>
            </w:pPr>
            <w:r>
              <w:rPr>
                <w:b/>
                <w:bCs/>
                <w:color w:val="0B3C4F"/>
                <w:sz w:val="19"/>
                <w:szCs w:val="19"/>
              </w:rPr>
              <w:t>Do animals behave strangely before an earthquake?</w:t>
            </w:r>
          </w:p>
        </w:tc>
        <w:tc>
          <w:tcPr>
            <w:tcW w:w="1500" w:type="dxa"/>
            <w:shd w:val="clear" w:color="auto" w:fill="F2F7FA"/>
            <w:tcMar>
              <w:top w:w="110" w:type="dxa"/>
              <w:left w:w="140" w:type="dxa"/>
              <w:bottom w:w="110" w:type="dxa"/>
              <w:right w:w="140" w:type="dxa"/>
            </w:tcMar>
            <w:vAlign w:val="center"/>
          </w:tcPr>
          <w:p w14:paraId="68BD212C" w14:textId="77777777" w:rsidR="00283D11" w:rsidRDefault="00000000">
            <w:pPr>
              <w:spacing w:line="252" w:lineRule="auto"/>
            </w:pPr>
            <w:r>
              <w:rPr>
                <w:sz w:val="19"/>
                <w:szCs w:val="19"/>
              </w:rPr>
              <w:t>Yes</w:t>
            </w:r>
          </w:p>
        </w:tc>
        <w:tc>
          <w:tcPr>
            <w:tcW w:w="5100" w:type="dxa"/>
            <w:shd w:val="clear" w:color="auto" w:fill="F2F7FA"/>
            <w:tcMar>
              <w:top w:w="110" w:type="dxa"/>
              <w:left w:w="140" w:type="dxa"/>
              <w:bottom w:w="110" w:type="dxa"/>
              <w:right w:w="140" w:type="dxa"/>
            </w:tcMar>
            <w:vAlign w:val="center"/>
          </w:tcPr>
          <w:p w14:paraId="68BD212D" w14:textId="77777777" w:rsidR="00283D11" w:rsidRDefault="00000000">
            <w:pPr>
              <w:spacing w:line="252" w:lineRule="auto"/>
            </w:pPr>
            <w:r>
              <w:rPr>
                <w:sz w:val="19"/>
                <w:szCs w:val="19"/>
              </w:rPr>
              <w:t>Behavior can be recorded and compared to earthquake records.</w:t>
            </w:r>
          </w:p>
        </w:tc>
      </w:tr>
    </w:tbl>
    <w:p w14:paraId="68BD212F" w14:textId="77777777" w:rsidR="00283D11" w:rsidRDefault="00000000">
      <w:pPr>
        <w:spacing w:before="40" w:after="200"/>
      </w:pPr>
      <w:r>
        <w:rPr>
          <w:b/>
          <w:bCs/>
          <w:color w:val="156082"/>
          <w:sz w:val="18"/>
          <w:szCs w:val="18"/>
        </w:rPr>
        <w:t xml:space="preserve">Table </w:t>
      </w:r>
      <w:proofErr w:type="gramStart"/>
      <w:r>
        <w:rPr>
          <w:b/>
          <w:bCs/>
          <w:color w:val="156082"/>
          <w:sz w:val="18"/>
          <w:szCs w:val="18"/>
        </w:rPr>
        <w:t xml:space="preserve">2.1  </w:t>
      </w:r>
      <w:r>
        <w:rPr>
          <w:i/>
          <w:iCs/>
          <w:color w:val="5A6570"/>
          <w:sz w:val="18"/>
          <w:szCs w:val="18"/>
        </w:rPr>
        <w:t>Sorting</w:t>
      </w:r>
      <w:proofErr w:type="gramEnd"/>
      <w:r>
        <w:rPr>
          <w:i/>
          <w:iCs/>
          <w:color w:val="5A6570"/>
          <w:sz w:val="18"/>
          <w:szCs w:val="18"/>
        </w:rPr>
        <w:t xml:space="preserve"> questions by whether science can reach them.</w:t>
      </w:r>
    </w:p>
    <w:p w14:paraId="68BD2130" w14:textId="58F6D59D" w:rsidR="00283D11" w:rsidRDefault="00000000">
      <w:pPr>
        <w:spacing w:after="130" w:line="264" w:lineRule="auto"/>
        <w:ind w:right="3620"/>
      </w:pPr>
      <w:r>
        <w:rPr>
          <w:b/>
          <w:bCs/>
        </w:rPr>
        <w:t xml:space="preserve">Back to the bread. </w:t>
      </w:r>
      <w:r>
        <w:t xml:space="preserve">The observation is simple: two halves of the same loaf, stored in two different places, ended up in very different </w:t>
      </w:r>
      <w:proofErr w:type="gramStart"/>
      <w:r>
        <w:t>condition</w:t>
      </w:r>
      <w:proofErr w:type="gramEnd"/>
      <w:r>
        <w:t xml:space="preserve">. The </w:t>
      </w:r>
      <w:r>
        <w:lastRenderedPageBreak/>
        <w:t>question that follows is narrow enough to test. Does the temperature at which bread is stored affect how quickly mold grows on it? Notice that this asks what happens, it can be measured, and anyone with a loaf of bread could run it again.</w:t>
      </w:r>
    </w:p>
    <w:p w14:paraId="68BD2131" w14:textId="084CBB3A" w:rsidR="00283D11" w:rsidRDefault="00283D11">
      <w:pPr>
        <w:spacing w:after="100"/>
      </w:pP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0"/>
        <w:gridCol w:w="10730"/>
      </w:tblGrid>
      <w:tr w:rsidR="00283D11" w14:paraId="68BD2136" w14:textId="77777777">
        <w:tblPrEx>
          <w:tblCellMar>
            <w:top w:w="0" w:type="dxa"/>
            <w:bottom w:w="0" w:type="dxa"/>
          </w:tblCellMar>
        </w:tblPrEx>
        <w:trPr>
          <w:cantSplit/>
        </w:trPr>
        <w:tc>
          <w:tcPr>
            <w:tcW w:w="70" w:type="dxa"/>
            <w:shd w:val="clear" w:color="auto" w:fill="C00000"/>
            <w:tcMar>
              <w:top w:w="0" w:type="dxa"/>
              <w:left w:w="0" w:type="dxa"/>
              <w:bottom w:w="0" w:type="dxa"/>
              <w:right w:w="0" w:type="dxa"/>
            </w:tcMar>
          </w:tcPr>
          <w:p w14:paraId="68BD2132" w14:textId="77777777" w:rsidR="00283D11" w:rsidRDefault="00283D11"/>
        </w:tc>
        <w:tc>
          <w:tcPr>
            <w:tcW w:w="10730" w:type="dxa"/>
            <w:shd w:val="clear" w:color="auto" w:fill="FDECEC"/>
            <w:tcMar>
              <w:top w:w="170" w:type="dxa"/>
              <w:left w:w="210" w:type="dxa"/>
              <w:bottom w:w="170" w:type="dxa"/>
              <w:right w:w="170" w:type="dxa"/>
            </w:tcMar>
          </w:tcPr>
          <w:p w14:paraId="68BD2133" w14:textId="6B622B48" w:rsidR="00283D11" w:rsidRDefault="00000000">
            <w:pPr>
              <w:spacing w:after="90"/>
            </w:pPr>
            <w:r>
              <w:rPr>
                <w:b/>
                <w:bCs/>
                <w:color w:val="C00000"/>
                <w:sz w:val="19"/>
                <w:szCs w:val="19"/>
              </w:rPr>
              <w:t xml:space="preserve">▶ </w:t>
            </w:r>
            <w:r>
              <w:rPr>
                <w:b/>
                <w:bCs/>
                <w:color w:val="C00000"/>
              </w:rPr>
              <w:t>Reading Check</w:t>
            </w:r>
          </w:p>
          <w:p w14:paraId="68BD2134" w14:textId="77777777" w:rsidR="00283D11" w:rsidRDefault="00000000">
            <w:pPr>
              <w:pStyle w:val="ListParagraph"/>
              <w:numPr>
                <w:ilvl w:val="0"/>
                <w:numId w:val="3"/>
              </w:numPr>
              <w:spacing w:after="60" w:line="252" w:lineRule="auto"/>
            </w:pPr>
            <w:r>
              <w:rPr>
                <w:sz w:val="19"/>
                <w:szCs w:val="19"/>
              </w:rPr>
              <w:t xml:space="preserve">Give </w:t>
            </w:r>
            <w:proofErr w:type="gramStart"/>
            <w:r>
              <w:rPr>
                <w:sz w:val="19"/>
                <w:szCs w:val="19"/>
              </w:rPr>
              <w:t>one</w:t>
            </w:r>
            <w:proofErr w:type="gramEnd"/>
            <w:r>
              <w:rPr>
                <w:sz w:val="19"/>
                <w:szCs w:val="19"/>
              </w:rPr>
              <w:t xml:space="preserve"> original example of an observation and explain what makes it an observation rather than an opinion.</w:t>
            </w:r>
          </w:p>
          <w:p w14:paraId="68BD2135" w14:textId="77777777" w:rsidR="00283D11" w:rsidRDefault="00000000">
            <w:pPr>
              <w:pStyle w:val="ListParagraph"/>
              <w:numPr>
                <w:ilvl w:val="0"/>
                <w:numId w:val="3"/>
              </w:numPr>
              <w:spacing w:after="60" w:line="252" w:lineRule="auto"/>
            </w:pPr>
            <w:r>
              <w:rPr>
                <w:sz w:val="19"/>
                <w:szCs w:val="19"/>
              </w:rPr>
              <w:t>Rewrite this into a testable scientific question: "My phone battery seems worse in the winter."</w:t>
            </w:r>
          </w:p>
        </w:tc>
      </w:tr>
    </w:tbl>
    <w:p w14:paraId="68BD2137" w14:textId="3012F4F5" w:rsidR="00283D11" w:rsidRDefault="00283D11">
      <w:pPr>
        <w:spacing w:after="140"/>
      </w:pP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180"/>
        <w:gridCol w:w="300"/>
        <w:gridCol w:w="3320"/>
      </w:tblGrid>
      <w:tr w:rsidR="00283D11" w14:paraId="68BD2141" w14:textId="77777777">
        <w:tblPrEx>
          <w:tblCellMar>
            <w:top w:w="0" w:type="dxa"/>
            <w:bottom w:w="0" w:type="dxa"/>
          </w:tblCellMar>
        </w:tblPrEx>
        <w:tc>
          <w:tcPr>
            <w:tcW w:w="7180" w:type="dxa"/>
            <w:tcMar>
              <w:top w:w="0" w:type="dxa"/>
              <w:left w:w="0" w:type="dxa"/>
              <w:bottom w:w="0" w:type="dxa"/>
              <w:right w:w="0" w:type="dxa"/>
            </w:tcMar>
          </w:tcPr>
          <w:p w14:paraId="68BD2138" w14:textId="28BE3FAC" w:rsidR="00283D11" w:rsidRDefault="00000000">
            <w:pPr>
              <w:keepNext/>
              <w:pBdr>
                <w:bottom w:val="single" w:sz="10" w:space="6" w:color="156082"/>
              </w:pBdr>
              <w:spacing w:before="320" w:after="40" w:line="264" w:lineRule="auto"/>
            </w:pPr>
            <w:proofErr w:type="gramStart"/>
            <w:r>
              <w:rPr>
                <w:b/>
                <w:bCs/>
                <w:color w:val="C2410C"/>
                <w:sz w:val="32"/>
                <w:szCs w:val="32"/>
              </w:rPr>
              <w:t xml:space="preserve">2.2  </w:t>
            </w:r>
            <w:r>
              <w:rPr>
                <w:b/>
                <w:bCs/>
                <w:color w:val="156082"/>
                <w:sz w:val="32"/>
                <w:szCs w:val="32"/>
              </w:rPr>
              <w:t>Step</w:t>
            </w:r>
            <w:proofErr w:type="gramEnd"/>
            <w:r>
              <w:rPr>
                <w:b/>
                <w:bCs/>
                <w:color w:val="156082"/>
                <w:sz w:val="32"/>
                <w:szCs w:val="32"/>
              </w:rPr>
              <w:t xml:space="preserve"> Two: Gather Data</w:t>
            </w:r>
          </w:p>
          <w:p w14:paraId="68BD2139" w14:textId="77777777" w:rsidR="00283D11" w:rsidRDefault="00000000">
            <w:pPr>
              <w:spacing w:after="130" w:line="264" w:lineRule="auto"/>
            </w:pPr>
            <w:r>
              <w:t>Once you have a good question, the temptation is to run straight to the experiment. Resist it. Before testing anything, scientists spend real time learning what is already known about the problem.</w:t>
            </w:r>
          </w:p>
        </w:tc>
        <w:tc>
          <w:tcPr>
            <w:tcW w:w="300" w:type="dxa"/>
            <w:tcMar>
              <w:top w:w="0" w:type="dxa"/>
              <w:left w:w="0" w:type="dxa"/>
              <w:bottom w:w="0" w:type="dxa"/>
              <w:right w:w="0" w:type="dxa"/>
            </w:tcMar>
          </w:tcPr>
          <w:p w14:paraId="68BD213A" w14:textId="77777777" w:rsidR="00283D11" w:rsidRDefault="00283D11"/>
        </w:tc>
        <w:tc>
          <w:tcPr>
            <w:tcW w:w="3320" w:type="dxa"/>
            <w:tcMar>
              <w:top w:w="0" w:type="dxa"/>
              <w:left w:w="0" w:type="dxa"/>
              <w:bottom w:w="0" w:type="dxa"/>
              <w:right w:w="0" w:type="dxa"/>
            </w:tcMar>
          </w:tcPr>
          <w:tbl>
            <w:tblPr>
              <w:tblW w:w="332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0"/>
              <w:gridCol w:w="3250"/>
            </w:tblGrid>
            <w:tr w:rsidR="00283D11" w14:paraId="68BD213F" w14:textId="77777777">
              <w:tblPrEx>
                <w:tblCellMar>
                  <w:top w:w="0" w:type="dxa"/>
                  <w:bottom w:w="0" w:type="dxa"/>
                </w:tblCellMar>
              </w:tblPrEx>
              <w:trPr>
                <w:cantSplit/>
              </w:trPr>
              <w:tc>
                <w:tcPr>
                  <w:tcW w:w="70" w:type="dxa"/>
                  <w:shd w:val="clear" w:color="auto" w:fill="156082"/>
                  <w:tcMar>
                    <w:top w:w="0" w:type="dxa"/>
                    <w:left w:w="0" w:type="dxa"/>
                    <w:bottom w:w="0" w:type="dxa"/>
                    <w:right w:w="0" w:type="dxa"/>
                  </w:tcMar>
                </w:tcPr>
                <w:p w14:paraId="68BD213B" w14:textId="77777777" w:rsidR="00283D11" w:rsidRDefault="00283D11"/>
              </w:tc>
              <w:tc>
                <w:tcPr>
                  <w:tcW w:w="3250" w:type="dxa"/>
                  <w:shd w:val="clear" w:color="auto" w:fill="F2F7FA"/>
                  <w:tcMar>
                    <w:top w:w="150" w:type="dxa"/>
                    <w:left w:w="190" w:type="dxa"/>
                    <w:bottom w:w="150" w:type="dxa"/>
                    <w:right w:w="150" w:type="dxa"/>
                  </w:tcMar>
                </w:tcPr>
                <w:p w14:paraId="68BD213C" w14:textId="77777777" w:rsidR="00283D11" w:rsidRDefault="00000000">
                  <w:pPr>
                    <w:spacing w:after="50"/>
                  </w:pPr>
                  <w:r>
                    <w:rPr>
                      <w:b/>
                      <w:bCs/>
                      <w:caps/>
                      <w:color w:val="156082"/>
                      <w:sz w:val="17"/>
                      <w:szCs w:val="17"/>
                    </w:rPr>
                    <w:t>Word Origin</w:t>
                  </w:r>
                </w:p>
                <w:p w14:paraId="68BD213D" w14:textId="77777777" w:rsidR="00283D11" w:rsidRDefault="00000000">
                  <w:pPr>
                    <w:spacing w:after="80"/>
                  </w:pPr>
                  <w:r>
                    <w:rPr>
                      <w:b/>
                      <w:bCs/>
                      <w:color w:val="0B3C4F"/>
                      <w:sz w:val="19"/>
                      <w:szCs w:val="19"/>
                    </w:rPr>
                    <w:t>data</w:t>
                  </w:r>
                </w:p>
                <w:p w14:paraId="68BD213E" w14:textId="77777777" w:rsidR="00283D11" w:rsidRDefault="00000000">
                  <w:pPr>
                    <w:spacing w:after="130" w:line="264" w:lineRule="auto"/>
                  </w:pPr>
                  <w:r>
                    <w:rPr>
                      <w:sz w:val="19"/>
                      <w:szCs w:val="19"/>
                    </w:rPr>
                    <w:t xml:space="preserve">From the Latin </w:t>
                  </w:r>
                  <w:r>
                    <w:rPr>
                      <w:i/>
                      <w:iCs/>
                      <w:sz w:val="19"/>
                      <w:szCs w:val="19"/>
                    </w:rPr>
                    <w:t>datum</w:t>
                  </w:r>
                  <w:r>
                    <w:rPr>
                      <w:sz w:val="19"/>
                      <w:szCs w:val="19"/>
                    </w:rPr>
                    <w:t xml:space="preserve">, meaning "something given." One measurement is </w:t>
                  </w:r>
                  <w:proofErr w:type="gramStart"/>
                  <w:r>
                    <w:rPr>
                      <w:sz w:val="19"/>
                      <w:szCs w:val="19"/>
                    </w:rPr>
                    <w:t>a datum</w:t>
                  </w:r>
                  <w:proofErr w:type="gramEnd"/>
                  <w:r>
                    <w:rPr>
                      <w:sz w:val="19"/>
                      <w:szCs w:val="19"/>
                    </w:rPr>
                    <w:t>. Many measurements are data.</w:t>
                  </w:r>
                </w:p>
              </w:tc>
            </w:tr>
          </w:tbl>
          <w:p w14:paraId="68BD2140" w14:textId="77777777" w:rsidR="00283D11" w:rsidRDefault="00283D11"/>
        </w:tc>
      </w:tr>
    </w:tbl>
    <w:p w14:paraId="68BD2142" w14:textId="08AE8CD5" w:rsidR="00283D11" w:rsidRDefault="009303A7">
      <w:pPr>
        <w:spacing w:after="130" w:line="264" w:lineRule="auto"/>
        <w:ind w:right="3620"/>
      </w:pPr>
      <w:r>
        <w:rPr>
          <w:noProof/>
        </w:rPr>
        <w:drawing>
          <wp:anchor distT="0" distB="0" distL="114300" distR="114300" simplePos="0" relativeHeight="251663360" behindDoc="0" locked="0" layoutInCell="1" allowOverlap="1" wp14:anchorId="4C901C65" wp14:editId="68FADF46">
            <wp:simplePos x="0" y="0"/>
            <wp:positionH relativeFrom="column">
              <wp:posOffset>4820461</wp:posOffset>
            </wp:positionH>
            <wp:positionV relativeFrom="paragraph">
              <wp:posOffset>649366</wp:posOffset>
            </wp:positionV>
            <wp:extent cx="2036338" cy="2036338"/>
            <wp:effectExtent l="0" t="0" r="2540" b="2540"/>
            <wp:wrapNone/>
            <wp:docPr id="1543850085" name="Picture 6" descr="People gathering data in business concept | Free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eople gathering data in business concept | Free Vecto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6338" cy="20363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There are three main places to look. You can talk to people with real expertise in the area. You can go out and observe the situation directly and carefully, rather than relying on a vague memory of it. And you can read research that other scientists have already published, which is often the fastest way to learn what has already been ruled out.</w:t>
      </w:r>
    </w:p>
    <w:p w14:paraId="68BD2143" w14:textId="38F47839" w:rsidR="00283D11" w:rsidRDefault="00000000">
      <w:pPr>
        <w:spacing w:after="130" w:line="264" w:lineRule="auto"/>
        <w:ind w:right="3620"/>
      </w:pPr>
      <w:r>
        <w:t xml:space="preserve">Think about how a coach prepares for a game. A good coach does not invent </w:t>
      </w:r>
      <w:proofErr w:type="gramStart"/>
      <w:r>
        <w:t>plays</w:t>
      </w:r>
      <w:proofErr w:type="gramEnd"/>
      <w:r>
        <w:t xml:space="preserve"> the morning of the match. She watches </w:t>
      </w:r>
      <w:proofErr w:type="gramStart"/>
      <w:r>
        <w:t>film</w:t>
      </w:r>
      <w:proofErr w:type="gramEnd"/>
      <w:r>
        <w:t xml:space="preserve"> of the other team first, learns which side they favor and which player is slow turning left, and only then designs a plan built around what she found. The film does not win the game. It makes the plan worth running.</w:t>
      </w:r>
    </w:p>
    <w:p w14:paraId="68BD2144" w14:textId="77777777" w:rsidR="00283D11" w:rsidRDefault="00000000">
      <w:pPr>
        <w:spacing w:after="130" w:line="264" w:lineRule="auto"/>
        <w:ind w:right="3620"/>
      </w:pPr>
      <w:r>
        <w:t xml:space="preserve">This step feels slow, and students almost always want to skip it. </w:t>
      </w:r>
      <w:proofErr w:type="gramStart"/>
      <w:r>
        <w:t>Skipping it</w:t>
      </w:r>
      <w:proofErr w:type="gramEnd"/>
      <w:r>
        <w:t xml:space="preserve"> is how people spend three weeks testing something that was disproved in 1964. Here is a real example. When a naval surgeon named James Lind set out in 1747 to find a treatment for scurvy, the disease killing his patients at sea, he started by learning what was already known. Citrus fruit had been suggested as a remedy on and off for a century, by sailors, by ship surgeons, and by at least one Spanish physician. What nobody had done was test it </w:t>
      </w:r>
      <w:proofErr w:type="gramStart"/>
      <w:r>
        <w:t>head to head</w:t>
      </w:r>
      <w:proofErr w:type="gramEnd"/>
      <w:r>
        <w:t xml:space="preserve"> against the alternatives. The research did not hand him the answer. It handed him the comparison worth running.</w:t>
      </w: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800"/>
      </w:tblGrid>
      <w:tr w:rsidR="00283D11" w14:paraId="68BD2146" w14:textId="77777777">
        <w:tblPrEx>
          <w:tblCellMar>
            <w:top w:w="0" w:type="dxa"/>
            <w:bottom w:w="0" w:type="dxa"/>
          </w:tblCellMar>
        </w:tblPrEx>
        <w:trPr>
          <w:cantSplit/>
        </w:trPr>
        <w:tc>
          <w:tcPr>
            <w:tcW w:w="10800" w:type="dxa"/>
            <w:shd w:val="clear" w:color="auto" w:fill="FFF6D9"/>
            <w:tcMar>
              <w:top w:w="150" w:type="dxa"/>
              <w:left w:w="150" w:type="dxa"/>
              <w:bottom w:w="150" w:type="dxa"/>
              <w:right w:w="150" w:type="dxa"/>
            </w:tcMar>
          </w:tcPr>
          <w:p w14:paraId="68BD2145" w14:textId="77777777" w:rsidR="00283D11" w:rsidRDefault="00000000">
            <w:r>
              <w:rPr>
                <w:b/>
                <w:bCs/>
                <w:color w:val="B45309"/>
                <w:sz w:val="17"/>
                <w:szCs w:val="17"/>
              </w:rPr>
              <w:t xml:space="preserve">KEY IDEA   </w:t>
            </w:r>
            <w:r>
              <w:rPr>
                <w:b/>
                <w:bCs/>
                <w:color w:val="0B3C4F"/>
              </w:rPr>
              <w:t xml:space="preserve">Gathering background information is not </w:t>
            </w:r>
            <w:proofErr w:type="gramStart"/>
            <w:r>
              <w:rPr>
                <w:b/>
                <w:bCs/>
                <w:color w:val="0B3C4F"/>
              </w:rPr>
              <w:t>the</w:t>
            </w:r>
            <w:proofErr w:type="gramEnd"/>
            <w:r>
              <w:rPr>
                <w:b/>
                <w:bCs/>
                <w:color w:val="0B3C4F"/>
              </w:rPr>
              <w:t xml:space="preserve"> experiment. It is what makes the experiment worth running.</w:t>
            </w:r>
          </w:p>
        </w:tc>
      </w:tr>
    </w:tbl>
    <w:p w14:paraId="68BD2147" w14:textId="2779F0DC" w:rsidR="00283D11" w:rsidRDefault="00283D11">
      <w:pPr>
        <w:spacing w:after="120"/>
      </w:pPr>
    </w:p>
    <w:p w14:paraId="68BD2148" w14:textId="4C3A9314" w:rsidR="00283D11" w:rsidRDefault="00000000">
      <w:pPr>
        <w:spacing w:after="130" w:line="264" w:lineRule="auto"/>
        <w:ind w:right="3620"/>
      </w:pPr>
      <w:r>
        <w:rPr>
          <w:b/>
          <w:bCs/>
        </w:rPr>
        <w:t xml:space="preserve">Back to the bread. </w:t>
      </w:r>
      <w:r>
        <w:t xml:space="preserve">A little research turns up several useful facts. Bread mold is a fungus, not a plant or a bacterium. Its spores are microscopic and drifting through the air </w:t>
      </w:r>
      <w:proofErr w:type="gramStart"/>
      <w:r>
        <w:t>in essentially</w:t>
      </w:r>
      <w:proofErr w:type="gramEnd"/>
      <w:r>
        <w:t xml:space="preserve"> every room you have ever been in, which means the bread does not need to be contaminated by anything unusual to grow mold. </w:t>
      </w:r>
      <w:r>
        <w:lastRenderedPageBreak/>
        <w:t>Fungi need moisture, warmth, and a food source to grow. And chemical reactions inside living things slow down as temperature drops. That last fact is the one that starts to look promising.</w:t>
      </w:r>
    </w:p>
    <w:p w14:paraId="68BD2149" w14:textId="2CA06D40" w:rsidR="00283D11" w:rsidRDefault="00283D11">
      <w:pPr>
        <w:spacing w:after="100"/>
      </w:pP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0"/>
        <w:gridCol w:w="10730"/>
      </w:tblGrid>
      <w:tr w:rsidR="00283D11" w14:paraId="68BD214E" w14:textId="77777777">
        <w:tblPrEx>
          <w:tblCellMar>
            <w:top w:w="0" w:type="dxa"/>
            <w:bottom w:w="0" w:type="dxa"/>
          </w:tblCellMar>
        </w:tblPrEx>
        <w:trPr>
          <w:cantSplit/>
        </w:trPr>
        <w:tc>
          <w:tcPr>
            <w:tcW w:w="70" w:type="dxa"/>
            <w:shd w:val="clear" w:color="auto" w:fill="C00000"/>
            <w:tcMar>
              <w:top w:w="0" w:type="dxa"/>
              <w:left w:w="0" w:type="dxa"/>
              <w:bottom w:w="0" w:type="dxa"/>
              <w:right w:w="0" w:type="dxa"/>
            </w:tcMar>
          </w:tcPr>
          <w:p w14:paraId="68BD214A" w14:textId="77777777" w:rsidR="00283D11" w:rsidRDefault="00283D11"/>
        </w:tc>
        <w:tc>
          <w:tcPr>
            <w:tcW w:w="10730" w:type="dxa"/>
            <w:shd w:val="clear" w:color="auto" w:fill="FDECEC"/>
            <w:tcMar>
              <w:top w:w="170" w:type="dxa"/>
              <w:left w:w="210" w:type="dxa"/>
              <w:bottom w:w="170" w:type="dxa"/>
              <w:right w:w="170" w:type="dxa"/>
            </w:tcMar>
          </w:tcPr>
          <w:p w14:paraId="68BD214B" w14:textId="294F0955" w:rsidR="00283D11" w:rsidRDefault="00000000">
            <w:pPr>
              <w:spacing w:after="90"/>
            </w:pPr>
            <w:r>
              <w:rPr>
                <w:b/>
                <w:bCs/>
                <w:color w:val="C00000"/>
                <w:sz w:val="19"/>
                <w:szCs w:val="19"/>
              </w:rPr>
              <w:t xml:space="preserve">▶ </w:t>
            </w:r>
            <w:r>
              <w:rPr>
                <w:b/>
                <w:bCs/>
                <w:color w:val="C00000"/>
              </w:rPr>
              <w:t>Reading Check</w:t>
            </w:r>
          </w:p>
          <w:p w14:paraId="68BD214C" w14:textId="77777777" w:rsidR="00283D11" w:rsidRDefault="00000000">
            <w:pPr>
              <w:pStyle w:val="ListParagraph"/>
              <w:numPr>
                <w:ilvl w:val="0"/>
                <w:numId w:val="4"/>
              </w:numPr>
              <w:spacing w:after="60" w:line="252" w:lineRule="auto"/>
            </w:pPr>
            <w:r>
              <w:rPr>
                <w:sz w:val="19"/>
                <w:szCs w:val="19"/>
              </w:rPr>
              <w:t>Name the three sources of background information described in this section.</w:t>
            </w:r>
          </w:p>
          <w:p w14:paraId="68BD214D" w14:textId="77777777" w:rsidR="00283D11" w:rsidRDefault="00000000">
            <w:pPr>
              <w:pStyle w:val="ListParagraph"/>
              <w:numPr>
                <w:ilvl w:val="0"/>
                <w:numId w:val="4"/>
              </w:numPr>
              <w:spacing w:after="60" w:line="252" w:lineRule="auto"/>
            </w:pPr>
            <w:r>
              <w:rPr>
                <w:sz w:val="19"/>
                <w:szCs w:val="19"/>
              </w:rPr>
              <w:t>Explain what can go wrong when a researcher skips Step Two and jumps straight to the experiment.</w:t>
            </w:r>
          </w:p>
        </w:tc>
      </w:tr>
    </w:tbl>
    <w:p w14:paraId="68BD214F" w14:textId="1524D646" w:rsidR="00283D11" w:rsidRDefault="00283D11">
      <w:pPr>
        <w:spacing w:after="140"/>
      </w:pP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180"/>
        <w:gridCol w:w="300"/>
        <w:gridCol w:w="3320"/>
      </w:tblGrid>
      <w:tr w:rsidR="00283D11" w14:paraId="68BD2159" w14:textId="77777777">
        <w:tblPrEx>
          <w:tblCellMar>
            <w:top w:w="0" w:type="dxa"/>
            <w:bottom w:w="0" w:type="dxa"/>
          </w:tblCellMar>
        </w:tblPrEx>
        <w:tc>
          <w:tcPr>
            <w:tcW w:w="7180" w:type="dxa"/>
            <w:tcMar>
              <w:top w:w="0" w:type="dxa"/>
              <w:left w:w="0" w:type="dxa"/>
              <w:bottom w:w="0" w:type="dxa"/>
              <w:right w:w="0" w:type="dxa"/>
            </w:tcMar>
          </w:tcPr>
          <w:p w14:paraId="68BD2150" w14:textId="3BD69401" w:rsidR="00283D11" w:rsidRDefault="00000000">
            <w:pPr>
              <w:keepNext/>
              <w:pBdr>
                <w:bottom w:val="single" w:sz="10" w:space="6" w:color="156082"/>
              </w:pBdr>
              <w:spacing w:before="320" w:after="40" w:line="264" w:lineRule="auto"/>
            </w:pPr>
            <w:proofErr w:type="gramStart"/>
            <w:r>
              <w:rPr>
                <w:b/>
                <w:bCs/>
                <w:color w:val="C2410C"/>
                <w:sz w:val="32"/>
                <w:szCs w:val="32"/>
              </w:rPr>
              <w:t xml:space="preserve">2.3  </w:t>
            </w:r>
            <w:r>
              <w:rPr>
                <w:b/>
                <w:bCs/>
                <w:color w:val="156082"/>
                <w:sz w:val="32"/>
                <w:szCs w:val="32"/>
              </w:rPr>
              <w:t>Step</w:t>
            </w:r>
            <w:proofErr w:type="gramEnd"/>
            <w:r>
              <w:rPr>
                <w:b/>
                <w:bCs/>
                <w:color w:val="156082"/>
                <w:sz w:val="32"/>
                <w:szCs w:val="32"/>
              </w:rPr>
              <w:t xml:space="preserve"> Three: Hypothesis</w:t>
            </w:r>
          </w:p>
          <w:p w14:paraId="68BD2151" w14:textId="77777777" w:rsidR="00283D11" w:rsidRDefault="00000000">
            <w:pPr>
              <w:spacing w:after="130" w:line="264" w:lineRule="auto"/>
            </w:pPr>
            <w:r>
              <w:t xml:space="preserve">Before we can build a hypothesis, we need one more distinction, and it is one </w:t>
            </w:r>
            <w:proofErr w:type="gramStart"/>
            <w:r>
              <w:t>students</w:t>
            </w:r>
            <w:proofErr w:type="gramEnd"/>
            <w:r>
              <w:t xml:space="preserve"> lose </w:t>
            </w:r>
            <w:proofErr w:type="gramStart"/>
            <w:r>
              <w:t>points on</w:t>
            </w:r>
            <w:proofErr w:type="gramEnd"/>
            <w:r>
              <w:t xml:space="preserve"> constantly.</w:t>
            </w:r>
          </w:p>
        </w:tc>
        <w:tc>
          <w:tcPr>
            <w:tcW w:w="300" w:type="dxa"/>
            <w:tcMar>
              <w:top w:w="0" w:type="dxa"/>
              <w:left w:w="0" w:type="dxa"/>
              <w:bottom w:w="0" w:type="dxa"/>
              <w:right w:w="0" w:type="dxa"/>
            </w:tcMar>
          </w:tcPr>
          <w:p w14:paraId="68BD2152" w14:textId="77777777" w:rsidR="00283D11" w:rsidRDefault="00283D11"/>
        </w:tc>
        <w:tc>
          <w:tcPr>
            <w:tcW w:w="3320" w:type="dxa"/>
            <w:tcMar>
              <w:top w:w="0" w:type="dxa"/>
              <w:left w:w="0" w:type="dxa"/>
              <w:bottom w:w="0" w:type="dxa"/>
              <w:right w:w="0" w:type="dxa"/>
            </w:tcMar>
          </w:tcPr>
          <w:tbl>
            <w:tblPr>
              <w:tblW w:w="332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0"/>
              <w:gridCol w:w="3250"/>
            </w:tblGrid>
            <w:tr w:rsidR="00283D11" w14:paraId="68BD2157" w14:textId="77777777">
              <w:tblPrEx>
                <w:tblCellMar>
                  <w:top w:w="0" w:type="dxa"/>
                  <w:bottom w:w="0" w:type="dxa"/>
                </w:tblCellMar>
              </w:tblPrEx>
              <w:trPr>
                <w:cantSplit/>
              </w:trPr>
              <w:tc>
                <w:tcPr>
                  <w:tcW w:w="70" w:type="dxa"/>
                  <w:shd w:val="clear" w:color="auto" w:fill="156082"/>
                  <w:tcMar>
                    <w:top w:w="0" w:type="dxa"/>
                    <w:left w:w="0" w:type="dxa"/>
                    <w:bottom w:w="0" w:type="dxa"/>
                    <w:right w:w="0" w:type="dxa"/>
                  </w:tcMar>
                </w:tcPr>
                <w:p w14:paraId="68BD2153" w14:textId="77777777" w:rsidR="00283D11" w:rsidRDefault="00283D11"/>
              </w:tc>
              <w:tc>
                <w:tcPr>
                  <w:tcW w:w="3250" w:type="dxa"/>
                  <w:shd w:val="clear" w:color="auto" w:fill="F2F7FA"/>
                  <w:tcMar>
                    <w:top w:w="150" w:type="dxa"/>
                    <w:left w:w="190" w:type="dxa"/>
                    <w:bottom w:w="150" w:type="dxa"/>
                    <w:right w:w="150" w:type="dxa"/>
                  </w:tcMar>
                </w:tcPr>
                <w:p w14:paraId="68BD2154" w14:textId="77777777" w:rsidR="00283D11" w:rsidRDefault="00000000">
                  <w:pPr>
                    <w:spacing w:after="50"/>
                  </w:pPr>
                  <w:r>
                    <w:rPr>
                      <w:b/>
                      <w:bCs/>
                      <w:caps/>
                      <w:color w:val="156082"/>
                      <w:sz w:val="17"/>
                      <w:szCs w:val="17"/>
                    </w:rPr>
                    <w:t>Word Origin</w:t>
                  </w:r>
                </w:p>
                <w:p w14:paraId="68BD2155" w14:textId="77777777" w:rsidR="00283D11" w:rsidRDefault="00000000">
                  <w:pPr>
                    <w:spacing w:after="80"/>
                  </w:pPr>
                  <w:r>
                    <w:rPr>
                      <w:b/>
                      <w:bCs/>
                      <w:color w:val="0B3C4F"/>
                      <w:sz w:val="19"/>
                      <w:szCs w:val="19"/>
                    </w:rPr>
                    <w:t>hypothesis</w:t>
                  </w:r>
                </w:p>
                <w:p w14:paraId="68BD2156" w14:textId="77777777" w:rsidR="00283D11" w:rsidRDefault="00000000">
                  <w:pPr>
                    <w:spacing w:after="130" w:line="264" w:lineRule="auto"/>
                  </w:pPr>
                  <w:r>
                    <w:rPr>
                      <w:sz w:val="19"/>
                      <w:szCs w:val="19"/>
                    </w:rPr>
                    <w:t xml:space="preserve">Greek </w:t>
                  </w:r>
                  <w:r>
                    <w:rPr>
                      <w:i/>
                      <w:iCs/>
                      <w:sz w:val="19"/>
                      <w:szCs w:val="19"/>
                    </w:rPr>
                    <w:t>hypo</w:t>
                  </w:r>
                  <w:r>
                    <w:rPr>
                      <w:sz w:val="19"/>
                      <w:szCs w:val="19"/>
                    </w:rPr>
                    <w:t xml:space="preserve"> ("under") plus </w:t>
                  </w:r>
                  <w:r>
                    <w:rPr>
                      <w:i/>
                      <w:iCs/>
                      <w:sz w:val="19"/>
                      <w:szCs w:val="19"/>
                    </w:rPr>
                    <w:t>thesis</w:t>
                  </w:r>
                  <w:r>
                    <w:rPr>
                      <w:sz w:val="19"/>
                      <w:szCs w:val="19"/>
                    </w:rPr>
                    <w:t xml:space="preserve"> ("a placing"). It is the foundation you place underneath an idea before you test whether it holds.</w:t>
                  </w:r>
                </w:p>
              </w:tc>
            </w:tr>
          </w:tbl>
          <w:p w14:paraId="68BD2158" w14:textId="77777777" w:rsidR="00283D11" w:rsidRDefault="00283D11"/>
        </w:tc>
      </w:tr>
    </w:tbl>
    <w:p w14:paraId="68BD215A" w14:textId="77777777" w:rsidR="00283D11" w:rsidRDefault="00000000">
      <w:pPr>
        <w:spacing w:after="130" w:line="264" w:lineRule="auto"/>
        <w:ind w:right="3620"/>
      </w:pPr>
      <w:r>
        <w:t xml:space="preserve">An </w:t>
      </w:r>
      <w:r>
        <w:rPr>
          <w:b/>
          <w:bCs/>
        </w:rPr>
        <w:t>observation</w:t>
      </w:r>
      <w:r>
        <w:t xml:space="preserve"> is something you directly perceive or measure. An </w:t>
      </w:r>
      <w:r>
        <w:rPr>
          <w:b/>
          <w:bCs/>
          <w:highlight w:val="yellow"/>
        </w:rPr>
        <w:t>inference</w:t>
      </w:r>
      <w:r>
        <w:t xml:space="preserve"> is a conclusion you reach by combining an observation with something you already knew. The observation is simply true. The inference is a step beyond the evidence, and it might be wrong.</w:t>
      </w:r>
    </w:p>
    <w:p w14:paraId="68BD215B" w14:textId="309E6809" w:rsidR="00283D11" w:rsidRDefault="00000000">
      <w:pPr>
        <w:spacing w:after="130" w:line="264" w:lineRule="auto"/>
        <w:ind w:right="3620"/>
      </w:pPr>
      <w:r>
        <w:t xml:space="preserve">Say you hear a low rumble outside. Hearing it is the observation. Deciding that a storm is coming is the inference. You did not hear a storm. You </w:t>
      </w:r>
      <w:proofErr w:type="gramStart"/>
      <w:r>
        <w:t>heard</w:t>
      </w:r>
      <w:proofErr w:type="gramEnd"/>
      <w:r>
        <w:t xml:space="preserve"> a sound, and you combined it with everything you know about thunder. The rumble might also have been a truck.</w:t>
      </w:r>
    </w:p>
    <w:tbl>
      <w:tblPr>
        <w:tblW w:w="10800" w:type="dxa"/>
        <w:tblBorders>
          <w:top w:val="single" w:sz="4" w:space="0" w:color="C3CDD5"/>
          <w:left w:val="single" w:sz="4" w:space="0" w:color="C3CDD5"/>
          <w:bottom w:val="single" w:sz="4" w:space="0" w:color="C3CDD5"/>
          <w:right w:val="single" w:sz="4" w:space="0" w:color="C3CDD5"/>
          <w:insideH w:val="single" w:sz="4" w:space="0" w:color="C3CDD5"/>
          <w:insideV w:val="single" w:sz="4" w:space="0" w:color="C3CDD5"/>
        </w:tblBorders>
        <w:tblCellMar>
          <w:left w:w="10" w:type="dxa"/>
          <w:right w:w="10" w:type="dxa"/>
        </w:tblCellMar>
        <w:tblLook w:val="04A0" w:firstRow="1" w:lastRow="0" w:firstColumn="1" w:lastColumn="0" w:noHBand="0" w:noVBand="1"/>
      </w:tblPr>
      <w:tblGrid>
        <w:gridCol w:w="5400"/>
        <w:gridCol w:w="5400"/>
      </w:tblGrid>
      <w:tr w:rsidR="00283D11" w14:paraId="68BD215E" w14:textId="77777777">
        <w:tblPrEx>
          <w:tblCellMar>
            <w:top w:w="0" w:type="dxa"/>
            <w:bottom w:w="0" w:type="dxa"/>
          </w:tblCellMar>
        </w:tblPrEx>
        <w:trPr>
          <w:cantSplit/>
          <w:tblHeader/>
        </w:trPr>
        <w:tc>
          <w:tcPr>
            <w:tcW w:w="5400" w:type="dxa"/>
            <w:shd w:val="clear" w:color="auto" w:fill="156082"/>
            <w:tcMar>
              <w:top w:w="110" w:type="dxa"/>
              <w:left w:w="140" w:type="dxa"/>
              <w:bottom w:w="110" w:type="dxa"/>
              <w:right w:w="140" w:type="dxa"/>
            </w:tcMar>
            <w:vAlign w:val="center"/>
          </w:tcPr>
          <w:p w14:paraId="68BD215C" w14:textId="77777777" w:rsidR="00283D11" w:rsidRDefault="00000000">
            <w:pPr>
              <w:keepNext/>
              <w:spacing w:line="252" w:lineRule="auto"/>
            </w:pPr>
            <w:r>
              <w:rPr>
                <w:b/>
                <w:bCs/>
                <w:color w:val="FFFFFF"/>
                <w:sz w:val="19"/>
                <w:szCs w:val="19"/>
              </w:rPr>
              <w:t>Observation (what you perceived)</w:t>
            </w:r>
          </w:p>
        </w:tc>
        <w:tc>
          <w:tcPr>
            <w:tcW w:w="5400" w:type="dxa"/>
            <w:shd w:val="clear" w:color="auto" w:fill="156082"/>
            <w:tcMar>
              <w:top w:w="110" w:type="dxa"/>
              <w:left w:w="140" w:type="dxa"/>
              <w:bottom w:w="110" w:type="dxa"/>
              <w:right w:w="140" w:type="dxa"/>
            </w:tcMar>
            <w:vAlign w:val="center"/>
          </w:tcPr>
          <w:p w14:paraId="68BD215D" w14:textId="77777777" w:rsidR="00283D11" w:rsidRDefault="00000000">
            <w:pPr>
              <w:keepNext/>
              <w:spacing w:line="252" w:lineRule="auto"/>
            </w:pPr>
            <w:r>
              <w:rPr>
                <w:b/>
                <w:bCs/>
                <w:color w:val="FFFFFF"/>
                <w:sz w:val="19"/>
                <w:szCs w:val="19"/>
              </w:rPr>
              <w:t>Inference (what you concluded)</w:t>
            </w:r>
          </w:p>
        </w:tc>
      </w:tr>
      <w:tr w:rsidR="00283D11" w14:paraId="68BD2161" w14:textId="77777777">
        <w:tblPrEx>
          <w:tblCellMar>
            <w:top w:w="0" w:type="dxa"/>
            <w:bottom w:w="0" w:type="dxa"/>
          </w:tblCellMar>
        </w:tblPrEx>
        <w:trPr>
          <w:cantSplit/>
        </w:trPr>
        <w:tc>
          <w:tcPr>
            <w:tcW w:w="5400" w:type="dxa"/>
            <w:shd w:val="clear" w:color="auto" w:fill="FFFFFF"/>
            <w:tcMar>
              <w:top w:w="110" w:type="dxa"/>
              <w:left w:w="140" w:type="dxa"/>
              <w:bottom w:w="110" w:type="dxa"/>
              <w:right w:w="140" w:type="dxa"/>
            </w:tcMar>
            <w:vAlign w:val="center"/>
          </w:tcPr>
          <w:p w14:paraId="68BD215F" w14:textId="77777777" w:rsidR="00283D11" w:rsidRDefault="00000000">
            <w:pPr>
              <w:keepNext/>
              <w:spacing w:line="252" w:lineRule="auto"/>
            </w:pPr>
            <w:r>
              <w:rPr>
                <w:sz w:val="19"/>
                <w:szCs w:val="19"/>
              </w:rPr>
              <w:t>The classroom floor is wet near the door.</w:t>
            </w:r>
          </w:p>
        </w:tc>
        <w:tc>
          <w:tcPr>
            <w:tcW w:w="5400" w:type="dxa"/>
            <w:shd w:val="clear" w:color="auto" w:fill="FFFFFF"/>
            <w:tcMar>
              <w:top w:w="110" w:type="dxa"/>
              <w:left w:w="140" w:type="dxa"/>
              <w:bottom w:w="110" w:type="dxa"/>
              <w:right w:w="140" w:type="dxa"/>
            </w:tcMar>
            <w:vAlign w:val="center"/>
          </w:tcPr>
          <w:p w14:paraId="68BD2160" w14:textId="77777777" w:rsidR="00283D11" w:rsidRDefault="00000000">
            <w:pPr>
              <w:keepNext/>
              <w:spacing w:line="252" w:lineRule="auto"/>
            </w:pPr>
            <w:r>
              <w:rPr>
                <w:sz w:val="19"/>
                <w:szCs w:val="19"/>
              </w:rPr>
              <w:t>Someone came in with wet shoes.</w:t>
            </w:r>
          </w:p>
        </w:tc>
      </w:tr>
      <w:tr w:rsidR="00283D11" w14:paraId="68BD2164" w14:textId="77777777">
        <w:tblPrEx>
          <w:tblCellMar>
            <w:top w:w="0" w:type="dxa"/>
            <w:bottom w:w="0" w:type="dxa"/>
          </w:tblCellMar>
        </w:tblPrEx>
        <w:trPr>
          <w:cantSplit/>
        </w:trPr>
        <w:tc>
          <w:tcPr>
            <w:tcW w:w="5400" w:type="dxa"/>
            <w:shd w:val="clear" w:color="auto" w:fill="F2F7FA"/>
            <w:tcMar>
              <w:top w:w="110" w:type="dxa"/>
              <w:left w:w="140" w:type="dxa"/>
              <w:bottom w:w="110" w:type="dxa"/>
              <w:right w:w="140" w:type="dxa"/>
            </w:tcMar>
            <w:vAlign w:val="center"/>
          </w:tcPr>
          <w:p w14:paraId="68BD2162" w14:textId="51AE0EF2" w:rsidR="00283D11" w:rsidRDefault="00000000">
            <w:pPr>
              <w:keepNext/>
              <w:spacing w:line="252" w:lineRule="auto"/>
            </w:pPr>
            <w:r>
              <w:rPr>
                <w:sz w:val="19"/>
                <w:szCs w:val="19"/>
              </w:rPr>
              <w:t>My plant’s leaves are yellow.</w:t>
            </w:r>
          </w:p>
        </w:tc>
        <w:tc>
          <w:tcPr>
            <w:tcW w:w="5400" w:type="dxa"/>
            <w:shd w:val="clear" w:color="auto" w:fill="F2F7FA"/>
            <w:tcMar>
              <w:top w:w="110" w:type="dxa"/>
              <w:left w:w="140" w:type="dxa"/>
              <w:bottom w:w="110" w:type="dxa"/>
              <w:right w:w="140" w:type="dxa"/>
            </w:tcMar>
            <w:vAlign w:val="center"/>
          </w:tcPr>
          <w:p w14:paraId="68BD2163" w14:textId="77777777" w:rsidR="00283D11" w:rsidRDefault="00000000">
            <w:pPr>
              <w:keepNext/>
              <w:spacing w:line="252" w:lineRule="auto"/>
            </w:pPr>
            <w:r>
              <w:rPr>
                <w:sz w:val="19"/>
                <w:szCs w:val="19"/>
              </w:rPr>
              <w:t>It is not getting enough light.</w:t>
            </w:r>
          </w:p>
        </w:tc>
      </w:tr>
      <w:tr w:rsidR="00283D11" w14:paraId="68BD2167" w14:textId="77777777">
        <w:tblPrEx>
          <w:tblCellMar>
            <w:top w:w="0" w:type="dxa"/>
            <w:bottom w:w="0" w:type="dxa"/>
          </w:tblCellMar>
        </w:tblPrEx>
        <w:trPr>
          <w:cantSplit/>
        </w:trPr>
        <w:tc>
          <w:tcPr>
            <w:tcW w:w="5400" w:type="dxa"/>
            <w:shd w:val="clear" w:color="auto" w:fill="FFFFFF"/>
            <w:tcMar>
              <w:top w:w="110" w:type="dxa"/>
              <w:left w:w="140" w:type="dxa"/>
              <w:bottom w:w="110" w:type="dxa"/>
              <w:right w:w="140" w:type="dxa"/>
            </w:tcMar>
            <w:vAlign w:val="center"/>
          </w:tcPr>
          <w:p w14:paraId="68BD2165" w14:textId="66FC7224" w:rsidR="00283D11" w:rsidRDefault="00000000">
            <w:pPr>
              <w:keepNext/>
              <w:spacing w:line="252" w:lineRule="auto"/>
            </w:pPr>
            <w:r>
              <w:rPr>
                <w:sz w:val="19"/>
                <w:szCs w:val="19"/>
              </w:rPr>
              <w:t>The thermometer reads 38.9°C.</w:t>
            </w:r>
          </w:p>
        </w:tc>
        <w:tc>
          <w:tcPr>
            <w:tcW w:w="5400" w:type="dxa"/>
            <w:shd w:val="clear" w:color="auto" w:fill="FFFFFF"/>
            <w:tcMar>
              <w:top w:w="110" w:type="dxa"/>
              <w:left w:w="140" w:type="dxa"/>
              <w:bottom w:w="110" w:type="dxa"/>
              <w:right w:w="140" w:type="dxa"/>
            </w:tcMar>
            <w:vAlign w:val="center"/>
          </w:tcPr>
          <w:p w14:paraId="68BD2166" w14:textId="77777777" w:rsidR="00283D11" w:rsidRDefault="00000000">
            <w:pPr>
              <w:keepNext/>
              <w:spacing w:line="252" w:lineRule="auto"/>
            </w:pPr>
            <w:r>
              <w:rPr>
                <w:sz w:val="19"/>
                <w:szCs w:val="19"/>
              </w:rPr>
              <w:t>This person has an infection.</w:t>
            </w:r>
          </w:p>
        </w:tc>
      </w:tr>
      <w:tr w:rsidR="00283D11" w14:paraId="68BD216A" w14:textId="77777777">
        <w:tblPrEx>
          <w:tblCellMar>
            <w:top w:w="0" w:type="dxa"/>
            <w:bottom w:w="0" w:type="dxa"/>
          </w:tblCellMar>
        </w:tblPrEx>
        <w:trPr>
          <w:cantSplit/>
        </w:trPr>
        <w:tc>
          <w:tcPr>
            <w:tcW w:w="5400" w:type="dxa"/>
            <w:shd w:val="clear" w:color="auto" w:fill="F2F7FA"/>
            <w:tcMar>
              <w:top w:w="110" w:type="dxa"/>
              <w:left w:w="140" w:type="dxa"/>
              <w:bottom w:w="110" w:type="dxa"/>
              <w:right w:w="140" w:type="dxa"/>
            </w:tcMar>
            <w:vAlign w:val="center"/>
          </w:tcPr>
          <w:p w14:paraId="68BD2168" w14:textId="77777777" w:rsidR="00283D11" w:rsidRDefault="00000000">
            <w:pPr>
              <w:spacing w:line="252" w:lineRule="auto"/>
            </w:pPr>
            <w:r>
              <w:rPr>
                <w:sz w:val="19"/>
                <w:szCs w:val="19"/>
              </w:rPr>
              <w:t>There are green spots on the bread.</w:t>
            </w:r>
          </w:p>
        </w:tc>
        <w:tc>
          <w:tcPr>
            <w:tcW w:w="5400" w:type="dxa"/>
            <w:shd w:val="clear" w:color="auto" w:fill="F2F7FA"/>
            <w:tcMar>
              <w:top w:w="110" w:type="dxa"/>
              <w:left w:w="140" w:type="dxa"/>
              <w:bottom w:w="110" w:type="dxa"/>
              <w:right w:w="140" w:type="dxa"/>
            </w:tcMar>
            <w:vAlign w:val="center"/>
          </w:tcPr>
          <w:p w14:paraId="68BD2169" w14:textId="77777777" w:rsidR="00283D11" w:rsidRDefault="00000000">
            <w:pPr>
              <w:spacing w:line="252" w:lineRule="auto"/>
            </w:pPr>
            <w:r>
              <w:rPr>
                <w:sz w:val="19"/>
                <w:szCs w:val="19"/>
              </w:rPr>
              <w:t>The bread was left out too long.</w:t>
            </w:r>
          </w:p>
        </w:tc>
      </w:tr>
    </w:tbl>
    <w:p w14:paraId="68BD216B" w14:textId="77777777" w:rsidR="00283D11" w:rsidRDefault="00000000">
      <w:pPr>
        <w:spacing w:before="40" w:after="200"/>
      </w:pPr>
      <w:r>
        <w:rPr>
          <w:b/>
          <w:bCs/>
          <w:color w:val="156082"/>
          <w:sz w:val="18"/>
          <w:szCs w:val="18"/>
        </w:rPr>
        <w:t xml:space="preserve">Table </w:t>
      </w:r>
      <w:proofErr w:type="gramStart"/>
      <w:r>
        <w:rPr>
          <w:b/>
          <w:bCs/>
          <w:color w:val="156082"/>
          <w:sz w:val="18"/>
          <w:szCs w:val="18"/>
        </w:rPr>
        <w:t xml:space="preserve">2.2  </w:t>
      </w:r>
      <w:r>
        <w:rPr>
          <w:i/>
          <w:iCs/>
          <w:color w:val="5A6570"/>
          <w:sz w:val="18"/>
          <w:szCs w:val="18"/>
        </w:rPr>
        <w:t>Every</w:t>
      </w:r>
      <w:proofErr w:type="gramEnd"/>
      <w:r>
        <w:rPr>
          <w:i/>
          <w:iCs/>
          <w:color w:val="5A6570"/>
          <w:sz w:val="18"/>
          <w:szCs w:val="18"/>
        </w:rPr>
        <w:t xml:space="preserve"> inference on the right could be wrong. Every observation on the left is simply what was there.</w:t>
      </w:r>
    </w:p>
    <w:p w14:paraId="68BD216C" w14:textId="77777777" w:rsidR="00283D11" w:rsidRDefault="00283D11">
      <w:pPr>
        <w:spacing w:after="100"/>
      </w:pP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180"/>
        <w:gridCol w:w="300"/>
        <w:gridCol w:w="3320"/>
      </w:tblGrid>
      <w:tr w:rsidR="00283D11" w14:paraId="68BD2176" w14:textId="77777777">
        <w:tblPrEx>
          <w:tblCellMar>
            <w:top w:w="0" w:type="dxa"/>
            <w:bottom w:w="0" w:type="dxa"/>
          </w:tblCellMar>
        </w:tblPrEx>
        <w:tc>
          <w:tcPr>
            <w:tcW w:w="7180" w:type="dxa"/>
            <w:tcMar>
              <w:top w:w="0" w:type="dxa"/>
              <w:left w:w="0" w:type="dxa"/>
              <w:bottom w:w="0" w:type="dxa"/>
              <w:right w:w="0" w:type="dxa"/>
            </w:tcMar>
          </w:tcPr>
          <w:p w14:paraId="68BD216D" w14:textId="2DFAFEE3" w:rsidR="00283D11" w:rsidRDefault="00000000">
            <w:pPr>
              <w:spacing w:after="130" w:line="264" w:lineRule="auto"/>
            </w:pPr>
            <w:r>
              <w:t xml:space="preserve">Now the term itself. A </w:t>
            </w:r>
            <w:r>
              <w:rPr>
                <w:b/>
                <w:bCs/>
                <w:highlight w:val="yellow"/>
              </w:rPr>
              <w:t>hypothesis</w:t>
            </w:r>
            <w:r>
              <w:t xml:space="preserve"> is a plausible cause-and-effect explanation that can be tested by experimentation. It is really a specific kind of inference: a careful one, built on research rather than on a hunch, and written so that an experiment could </w:t>
            </w:r>
            <w:proofErr w:type="gramStart"/>
            <w:r>
              <w:t>show</w:t>
            </w:r>
            <w:proofErr w:type="gramEnd"/>
            <w:r>
              <w:t xml:space="preserve"> it to be wrong.</w:t>
            </w:r>
          </w:p>
          <w:p w14:paraId="68BD216E" w14:textId="77777777" w:rsidR="00283D11" w:rsidRDefault="00000000">
            <w:pPr>
              <w:spacing w:after="130" w:line="264" w:lineRule="auto"/>
            </w:pPr>
            <w:r>
              <w:t>That last part matters. If there is no possible result that would count against your hypothesis, it is not a scientific hypothesis. A good one names a cause, names an effect, and is specific enough that two people would agree on whether the results supported it.</w:t>
            </w:r>
          </w:p>
        </w:tc>
        <w:tc>
          <w:tcPr>
            <w:tcW w:w="300" w:type="dxa"/>
            <w:tcMar>
              <w:top w:w="0" w:type="dxa"/>
              <w:left w:w="0" w:type="dxa"/>
              <w:bottom w:w="0" w:type="dxa"/>
              <w:right w:w="0" w:type="dxa"/>
            </w:tcMar>
          </w:tcPr>
          <w:p w14:paraId="68BD216F" w14:textId="77777777" w:rsidR="00283D11" w:rsidRDefault="00283D11"/>
        </w:tc>
        <w:tc>
          <w:tcPr>
            <w:tcW w:w="3320" w:type="dxa"/>
            <w:tcMar>
              <w:top w:w="0" w:type="dxa"/>
              <w:left w:w="0" w:type="dxa"/>
              <w:bottom w:w="0" w:type="dxa"/>
              <w:right w:w="0" w:type="dxa"/>
            </w:tcMar>
          </w:tcPr>
          <w:tbl>
            <w:tblPr>
              <w:tblW w:w="332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0"/>
              <w:gridCol w:w="3250"/>
            </w:tblGrid>
            <w:tr w:rsidR="00283D11" w14:paraId="68BD2174" w14:textId="77777777">
              <w:tblPrEx>
                <w:tblCellMar>
                  <w:top w:w="0" w:type="dxa"/>
                  <w:bottom w:w="0" w:type="dxa"/>
                </w:tblCellMar>
              </w:tblPrEx>
              <w:trPr>
                <w:cantSplit/>
              </w:trPr>
              <w:tc>
                <w:tcPr>
                  <w:tcW w:w="70" w:type="dxa"/>
                  <w:shd w:val="clear" w:color="auto" w:fill="196B24"/>
                  <w:tcMar>
                    <w:top w:w="0" w:type="dxa"/>
                    <w:left w:w="0" w:type="dxa"/>
                    <w:bottom w:w="0" w:type="dxa"/>
                    <w:right w:w="0" w:type="dxa"/>
                  </w:tcMar>
                </w:tcPr>
                <w:p w14:paraId="68BD2170" w14:textId="77777777" w:rsidR="00283D11" w:rsidRDefault="00283D11"/>
              </w:tc>
              <w:tc>
                <w:tcPr>
                  <w:tcW w:w="3250" w:type="dxa"/>
                  <w:shd w:val="clear" w:color="auto" w:fill="EAF6EC"/>
                  <w:tcMar>
                    <w:top w:w="150" w:type="dxa"/>
                    <w:left w:w="190" w:type="dxa"/>
                    <w:bottom w:w="150" w:type="dxa"/>
                    <w:right w:w="150" w:type="dxa"/>
                  </w:tcMar>
                </w:tcPr>
                <w:p w14:paraId="68BD2171" w14:textId="77777777" w:rsidR="00283D11" w:rsidRDefault="00000000">
                  <w:pPr>
                    <w:spacing w:after="50"/>
                  </w:pPr>
                  <w:r>
                    <w:rPr>
                      <w:b/>
                      <w:bCs/>
                      <w:caps/>
                      <w:color w:val="196B24"/>
                      <w:sz w:val="17"/>
                      <w:szCs w:val="17"/>
                    </w:rPr>
                    <w:t>Try This</w:t>
                  </w:r>
                </w:p>
                <w:p w14:paraId="68BD2172" w14:textId="77777777" w:rsidR="00283D11" w:rsidRDefault="00000000">
                  <w:pPr>
                    <w:spacing w:after="80"/>
                  </w:pPr>
                  <w:r>
                    <w:rPr>
                      <w:b/>
                      <w:bCs/>
                      <w:color w:val="0B3C4F"/>
                      <w:sz w:val="19"/>
                      <w:szCs w:val="19"/>
                    </w:rPr>
                    <w:t>Thirty seconds</w:t>
                  </w:r>
                </w:p>
                <w:p w14:paraId="68BD2173" w14:textId="77777777" w:rsidR="00283D11" w:rsidRDefault="00000000">
                  <w:pPr>
                    <w:spacing w:after="130" w:line="264" w:lineRule="auto"/>
                  </w:pPr>
                  <w:r>
                    <w:rPr>
                      <w:sz w:val="19"/>
                      <w:szCs w:val="19"/>
                    </w:rPr>
                    <w:t>Look out the nearest window. Write down one observation and one inference you could draw from it. Then ask a classmate whether they would have drawn the same inference.</w:t>
                  </w:r>
                </w:p>
              </w:tc>
            </w:tr>
          </w:tbl>
          <w:p w14:paraId="68BD2175" w14:textId="77777777" w:rsidR="00283D11" w:rsidRDefault="00283D11"/>
        </w:tc>
      </w:tr>
    </w:tbl>
    <w:p w14:paraId="68BD2177" w14:textId="00532C72" w:rsidR="00283D11" w:rsidRDefault="00CA1F21">
      <w:pPr>
        <w:spacing w:after="130" w:line="264" w:lineRule="auto"/>
        <w:ind w:right="3620"/>
      </w:pPr>
      <w:r>
        <w:rPr>
          <w:noProof/>
        </w:rPr>
        <w:lastRenderedPageBreak/>
        <w:drawing>
          <wp:anchor distT="0" distB="0" distL="114300" distR="114300" simplePos="0" relativeHeight="251664384" behindDoc="0" locked="0" layoutInCell="1" allowOverlap="1" wp14:anchorId="79F0ADEE" wp14:editId="793C7159">
            <wp:simplePos x="0" y="0"/>
            <wp:positionH relativeFrom="column">
              <wp:posOffset>4838480</wp:posOffset>
            </wp:positionH>
            <wp:positionV relativeFrom="paragraph">
              <wp:posOffset>728345</wp:posOffset>
            </wp:positionV>
            <wp:extent cx="1973905" cy="1796729"/>
            <wp:effectExtent l="0" t="0" r="7620" b="0"/>
            <wp:wrapNone/>
            <wp:docPr id="1154308154" name="Picture 7" descr="Is It Safe to Eat Moldy B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s It Safe to Eat Moldy Brea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326" r="19979"/>
                    <a:stretch>
                      <a:fillRect/>
                    </a:stretch>
                  </pic:blipFill>
                  <pic:spPr bwMode="auto">
                    <a:xfrm>
                      <a:off x="0" y="0"/>
                      <a:ext cx="1973905" cy="179672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t>Hypotheses look the same across every branch of science. A student might propose that quiet instrumental music improves test scores compared to silence. An engineer might propose that adding weight to the wings of a paper airplane makes it fly straighter. A trainer might propose that colder weather reduces a football player’s sprint speed. In every case the pattern is identical. An observation leads to research, and research leads to a specific, testable explanation.</w:t>
      </w:r>
    </w:p>
    <w:p w14:paraId="68BD2178" w14:textId="3FE38D65" w:rsidR="00283D11" w:rsidRDefault="00000000">
      <w:pPr>
        <w:spacing w:after="130" w:line="264" w:lineRule="auto"/>
        <w:ind w:right="3620"/>
      </w:pPr>
      <w:r>
        <w:rPr>
          <w:b/>
          <w:bCs/>
        </w:rPr>
        <w:t xml:space="preserve">Back to the bread. </w:t>
      </w:r>
      <w:r>
        <w:t xml:space="preserve">Our observation was the difference between the two halves of the loaf. Our research told us that mold is a fungus and that cold slows biological activity down. Putting those together gives us a hypothesis worth </w:t>
      </w:r>
      <w:proofErr w:type="gramStart"/>
      <w:r>
        <w:t>testing:</w:t>
      </w:r>
      <w:proofErr w:type="gramEnd"/>
      <w:r>
        <w:t xml:space="preserve"> bread stored at colder temperatures will develop mold more slowly than bread stored at room temperature. It names a cause, it names an effect, and it is specific enough that our results could prove it wrong.</w:t>
      </w:r>
    </w:p>
    <w:p w14:paraId="68BD2179" w14:textId="36F80B6C" w:rsidR="00283D11" w:rsidRDefault="00283D11">
      <w:pPr>
        <w:spacing w:after="120"/>
      </w:pP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0"/>
        <w:gridCol w:w="10730"/>
      </w:tblGrid>
      <w:tr w:rsidR="00283D11" w14:paraId="68BD2180" w14:textId="77777777">
        <w:tblPrEx>
          <w:tblCellMar>
            <w:top w:w="0" w:type="dxa"/>
            <w:bottom w:w="0" w:type="dxa"/>
          </w:tblCellMar>
        </w:tblPrEx>
        <w:tc>
          <w:tcPr>
            <w:tcW w:w="70" w:type="dxa"/>
            <w:shd w:val="clear" w:color="auto" w:fill="B45309"/>
            <w:tcMar>
              <w:top w:w="0" w:type="dxa"/>
              <w:left w:w="0" w:type="dxa"/>
              <w:bottom w:w="0" w:type="dxa"/>
              <w:right w:w="0" w:type="dxa"/>
            </w:tcMar>
          </w:tcPr>
          <w:p w14:paraId="68BD217A" w14:textId="77777777" w:rsidR="00283D11" w:rsidRDefault="00283D11"/>
        </w:tc>
        <w:tc>
          <w:tcPr>
            <w:tcW w:w="10730" w:type="dxa"/>
            <w:shd w:val="clear" w:color="auto" w:fill="FDF3E6"/>
            <w:tcMar>
              <w:top w:w="190" w:type="dxa"/>
              <w:left w:w="230" w:type="dxa"/>
              <w:bottom w:w="190" w:type="dxa"/>
              <w:right w:w="190" w:type="dxa"/>
            </w:tcMar>
          </w:tcPr>
          <w:p w14:paraId="68BD217B" w14:textId="77777777" w:rsidR="00283D11" w:rsidRDefault="00000000">
            <w:pPr>
              <w:spacing w:after="60"/>
            </w:pPr>
            <w:r>
              <w:rPr>
                <w:b/>
                <w:bCs/>
                <w:caps/>
                <w:color w:val="B45309"/>
                <w:sz w:val="17"/>
                <w:szCs w:val="17"/>
              </w:rPr>
              <w:t>A Second Case From History</w:t>
            </w:r>
          </w:p>
          <w:p w14:paraId="68BD217C" w14:textId="77777777" w:rsidR="00283D11" w:rsidRDefault="00000000">
            <w:pPr>
              <w:spacing w:after="120"/>
            </w:pPr>
            <w:r>
              <w:rPr>
                <w:b/>
                <w:bCs/>
                <w:color w:val="0B3C4F"/>
                <w:sz w:val="24"/>
                <w:szCs w:val="24"/>
              </w:rPr>
              <w:t>Semmelweis and the Doctors Who Would Not Wash</w:t>
            </w:r>
          </w:p>
          <w:p w14:paraId="68BD217D" w14:textId="77777777" w:rsidR="00283D11" w:rsidRDefault="00000000">
            <w:pPr>
              <w:spacing w:after="130" w:line="264" w:lineRule="auto"/>
            </w:pPr>
            <w:r>
              <w:t>In the 1840s a Hungarian doctor named Ignaz Semmelweis worked at a Vienna hospital with two maternity wards. In one, staffed by medical students, roughly one mother in ten died of childbed fever. In the other, staffed by midwives, far fewer died. Same hospital, same city, same year.</w:t>
            </w:r>
          </w:p>
          <w:p w14:paraId="68BD217E" w14:textId="399AE858" w:rsidR="00283D11" w:rsidRDefault="00000000">
            <w:pPr>
              <w:spacing w:after="130" w:line="264" w:lineRule="auto"/>
            </w:pPr>
            <w:r>
              <w:t>Semmelweis noticed something the others had not. The medical students often came straight from performing autopsies. The midwives never handled corpses. From that observation he built an inference, and then a hypothesis: some invisible material from the autopsy room was traveling on the students’ hands and making the mothers sick. He required doctors to wash in a chlorine solution before examining patients. Deaths in his ward fell sharply within weeks.</w:t>
            </w:r>
          </w:p>
          <w:p w14:paraId="68BD217F" w14:textId="77777777" w:rsidR="00283D11" w:rsidRDefault="00000000">
            <w:pPr>
              <w:spacing w:after="130" w:line="264" w:lineRule="auto"/>
            </w:pPr>
            <w:r>
              <w:t>His colleagues rejected the conclusion anyway. Germs had not been discovered yet, so his explanation had no known mechanism behind it, and the claim that doctors were killing their own patients was not one anyone wanted to hear. It took decades, and the later work of Louis Pasteur, before the idea was accepted. Being right is not the same as being believed.</w:t>
            </w:r>
          </w:p>
        </w:tc>
      </w:tr>
    </w:tbl>
    <w:p w14:paraId="68BD2181" w14:textId="17EBD3C6" w:rsidR="00283D11" w:rsidRDefault="00283D11">
      <w:pPr>
        <w:spacing w:after="120"/>
      </w:pP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0"/>
        <w:gridCol w:w="10730"/>
      </w:tblGrid>
      <w:tr w:rsidR="00283D11" w14:paraId="68BD2187" w14:textId="77777777">
        <w:tblPrEx>
          <w:tblCellMar>
            <w:top w:w="0" w:type="dxa"/>
            <w:bottom w:w="0" w:type="dxa"/>
          </w:tblCellMar>
        </w:tblPrEx>
        <w:trPr>
          <w:cantSplit/>
        </w:trPr>
        <w:tc>
          <w:tcPr>
            <w:tcW w:w="70" w:type="dxa"/>
            <w:shd w:val="clear" w:color="auto" w:fill="C00000"/>
            <w:tcMar>
              <w:top w:w="0" w:type="dxa"/>
              <w:left w:w="0" w:type="dxa"/>
              <w:bottom w:w="0" w:type="dxa"/>
              <w:right w:w="0" w:type="dxa"/>
            </w:tcMar>
          </w:tcPr>
          <w:p w14:paraId="68BD2182" w14:textId="77777777" w:rsidR="00283D11" w:rsidRDefault="00283D11"/>
        </w:tc>
        <w:tc>
          <w:tcPr>
            <w:tcW w:w="10730" w:type="dxa"/>
            <w:shd w:val="clear" w:color="auto" w:fill="FDECEC"/>
            <w:tcMar>
              <w:top w:w="170" w:type="dxa"/>
              <w:left w:w="210" w:type="dxa"/>
              <w:bottom w:w="170" w:type="dxa"/>
              <w:right w:w="170" w:type="dxa"/>
            </w:tcMar>
          </w:tcPr>
          <w:p w14:paraId="68BD2183" w14:textId="31899DED" w:rsidR="00283D11" w:rsidRDefault="00000000">
            <w:pPr>
              <w:spacing w:after="90"/>
            </w:pPr>
            <w:r>
              <w:rPr>
                <w:b/>
                <w:bCs/>
                <w:color w:val="C00000"/>
                <w:sz w:val="19"/>
                <w:szCs w:val="19"/>
              </w:rPr>
              <w:t xml:space="preserve">▶ </w:t>
            </w:r>
            <w:r>
              <w:rPr>
                <w:b/>
                <w:bCs/>
                <w:color w:val="C00000"/>
              </w:rPr>
              <w:t>Reading Check</w:t>
            </w:r>
          </w:p>
          <w:p w14:paraId="68BD2184" w14:textId="77777777" w:rsidR="00283D11" w:rsidRDefault="00000000">
            <w:pPr>
              <w:pStyle w:val="ListParagraph"/>
              <w:numPr>
                <w:ilvl w:val="0"/>
                <w:numId w:val="5"/>
              </w:numPr>
              <w:spacing w:after="60" w:line="252" w:lineRule="auto"/>
            </w:pPr>
            <w:r>
              <w:rPr>
                <w:sz w:val="19"/>
                <w:szCs w:val="19"/>
              </w:rPr>
              <w:t>Explain the difference between an observation and an inference in your own words, then give one original example of each.</w:t>
            </w:r>
          </w:p>
          <w:p w14:paraId="68BD2185" w14:textId="77777777" w:rsidR="00283D11" w:rsidRDefault="00000000">
            <w:pPr>
              <w:pStyle w:val="ListParagraph"/>
              <w:numPr>
                <w:ilvl w:val="0"/>
                <w:numId w:val="5"/>
              </w:numPr>
              <w:spacing w:after="60" w:line="252" w:lineRule="auto"/>
            </w:pPr>
            <w:r>
              <w:rPr>
                <w:sz w:val="19"/>
                <w:szCs w:val="19"/>
              </w:rPr>
              <w:t>Explain why "something is wrong with my bread" is not a usable hypothesis, while "colder storage slows mold growth" is.</w:t>
            </w:r>
          </w:p>
          <w:p w14:paraId="68BD2186" w14:textId="77777777" w:rsidR="00283D11" w:rsidRDefault="00000000">
            <w:pPr>
              <w:pStyle w:val="ListParagraph"/>
              <w:numPr>
                <w:ilvl w:val="0"/>
                <w:numId w:val="5"/>
              </w:numPr>
              <w:spacing w:after="60" w:line="252" w:lineRule="auto"/>
            </w:pPr>
            <w:r>
              <w:rPr>
                <w:sz w:val="19"/>
                <w:szCs w:val="19"/>
              </w:rPr>
              <w:t>Identify the observation, the inference, and the hypothesis in the Semmelweis case.</w:t>
            </w:r>
          </w:p>
        </w:tc>
      </w:tr>
    </w:tbl>
    <w:p w14:paraId="68BD2188" w14:textId="6BDF4556" w:rsidR="00283D11" w:rsidRDefault="00283D11">
      <w:pPr>
        <w:spacing w:after="140"/>
      </w:pPr>
    </w:p>
    <w:p w14:paraId="68BD2189" w14:textId="0AEAED39" w:rsidR="00283D11" w:rsidRDefault="00000000">
      <w:pPr>
        <w:keepNext/>
        <w:pBdr>
          <w:bottom w:val="single" w:sz="10" w:space="6" w:color="156082"/>
        </w:pBdr>
        <w:spacing w:before="320" w:after="40" w:line="264" w:lineRule="auto"/>
        <w:ind w:right="3620"/>
      </w:pPr>
      <w:proofErr w:type="gramStart"/>
      <w:r>
        <w:rPr>
          <w:b/>
          <w:bCs/>
          <w:color w:val="C2410C"/>
          <w:sz w:val="32"/>
          <w:szCs w:val="32"/>
        </w:rPr>
        <w:t xml:space="preserve">2.4  </w:t>
      </w:r>
      <w:r>
        <w:rPr>
          <w:b/>
          <w:bCs/>
          <w:color w:val="156082"/>
          <w:sz w:val="32"/>
          <w:szCs w:val="32"/>
        </w:rPr>
        <w:t>Step</w:t>
      </w:r>
      <w:proofErr w:type="gramEnd"/>
      <w:r>
        <w:rPr>
          <w:b/>
          <w:bCs/>
          <w:color w:val="156082"/>
          <w:sz w:val="32"/>
          <w:szCs w:val="32"/>
        </w:rPr>
        <w:t xml:space="preserve"> Four: Experimentation</w:t>
      </w:r>
    </w:p>
    <w:p w14:paraId="68BD218A" w14:textId="77777777" w:rsidR="00283D11" w:rsidRDefault="00000000">
      <w:pPr>
        <w:spacing w:after="130" w:line="264" w:lineRule="auto"/>
        <w:ind w:right="3620"/>
      </w:pPr>
      <w:r>
        <w:t xml:space="preserve">An experiment is a fair test of a hypothesis. The word fair is doing a lot of work there, and most of this section is about what fairness </w:t>
      </w:r>
      <w:proofErr w:type="gramStart"/>
      <w:r>
        <w:t>actually requires</w:t>
      </w:r>
      <w:proofErr w:type="gramEnd"/>
      <w:r>
        <w:t>.</w:t>
      </w:r>
    </w:p>
    <w:p w14:paraId="68BD218B" w14:textId="727B0DDC" w:rsidR="00283D11" w:rsidRDefault="00052B36">
      <w:pPr>
        <w:spacing w:after="130" w:line="264" w:lineRule="auto"/>
        <w:ind w:right="3620"/>
      </w:pPr>
      <w:r>
        <w:rPr>
          <w:noProof/>
        </w:rPr>
        <w:lastRenderedPageBreak/>
        <w:drawing>
          <wp:anchor distT="0" distB="0" distL="114300" distR="114300" simplePos="0" relativeHeight="251665408" behindDoc="0" locked="0" layoutInCell="1" allowOverlap="1" wp14:anchorId="26E265F8" wp14:editId="3D7997C9">
            <wp:simplePos x="0" y="0"/>
            <wp:positionH relativeFrom="column">
              <wp:posOffset>4796841</wp:posOffset>
            </wp:positionH>
            <wp:positionV relativeFrom="paragraph">
              <wp:posOffset>493647</wp:posOffset>
            </wp:positionV>
            <wp:extent cx="2160697" cy="1620288"/>
            <wp:effectExtent l="0" t="0" r="0" b="0"/>
            <wp:wrapNone/>
            <wp:docPr id="79668976" name="Picture 8" descr="How to Find Dependent and Independent Variables: Easy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ow to Find Dependent and Independent Variables: Easy Guid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0697" cy="16202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First, though, one thing </w:t>
      </w:r>
      <w:proofErr w:type="gramStart"/>
      <w:r w:rsidR="00000000">
        <w:t>worth</w:t>
      </w:r>
      <w:proofErr w:type="gramEnd"/>
      <w:r w:rsidR="00000000">
        <w:t xml:space="preserve"> saying plainly. An experiment that does not support your hypothesis is not a failed experiment. You have learned something real: that explanation can be crossed off. Ruling an idea out is genuine progress, and most working scientists spend far more time ruling things out than confirming them.</w:t>
      </w:r>
      <w:r w:rsidR="009E7171" w:rsidRPr="009E7171">
        <w:t xml:space="preserve"> </w:t>
      </w:r>
    </w:p>
    <w:p w14:paraId="68BD218C" w14:textId="3353DE68" w:rsidR="00283D11" w:rsidRDefault="00000000">
      <w:pPr>
        <w:keepNext/>
        <w:spacing w:before="280" w:after="120" w:line="264" w:lineRule="auto"/>
        <w:ind w:right="3620"/>
      </w:pPr>
      <w:r>
        <w:rPr>
          <w:b/>
          <w:bCs/>
          <w:color w:val="C2410C"/>
          <w:sz w:val="24"/>
          <w:szCs w:val="24"/>
        </w:rPr>
        <w:t>The two variables everyone mixes up</w:t>
      </w:r>
    </w:p>
    <w:p w14:paraId="68BD218D" w14:textId="77777777" w:rsidR="00283D11" w:rsidRDefault="00000000">
      <w:pPr>
        <w:spacing w:after="130" w:line="264" w:lineRule="auto"/>
        <w:ind w:right="3620"/>
      </w:pPr>
      <w:r>
        <w:t xml:space="preserve">Every experiment is built around two variables. The </w:t>
      </w:r>
      <w:r>
        <w:rPr>
          <w:b/>
          <w:bCs/>
          <w:highlight w:val="yellow"/>
        </w:rPr>
        <w:t>independent variable</w:t>
      </w:r>
      <w:r>
        <w:t xml:space="preserve"> is the factor you deliberately change. It is the possible cause you are testing. The </w:t>
      </w:r>
      <w:r>
        <w:rPr>
          <w:b/>
          <w:bCs/>
          <w:highlight w:val="yellow"/>
        </w:rPr>
        <w:t>dependent variable</w:t>
      </w:r>
      <w:r>
        <w:t xml:space="preserve"> is the factor you measure to see whether it responded. It is the possible effect.</w:t>
      </w:r>
    </w:p>
    <w:p w14:paraId="68BD218E" w14:textId="29A3954F" w:rsidR="00283D11" w:rsidRDefault="00000000">
      <w:pPr>
        <w:spacing w:after="130" w:line="264" w:lineRule="auto"/>
        <w:ind w:right="3620"/>
      </w:pPr>
      <w:r>
        <w:t>Here is the cleanest way to keep them straight, and it is worth memorizing:</w:t>
      </w: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800"/>
      </w:tblGrid>
      <w:tr w:rsidR="00283D11" w14:paraId="68BD2190" w14:textId="77777777">
        <w:tblPrEx>
          <w:tblCellMar>
            <w:top w:w="0" w:type="dxa"/>
            <w:bottom w:w="0" w:type="dxa"/>
          </w:tblCellMar>
        </w:tblPrEx>
        <w:trPr>
          <w:cantSplit/>
        </w:trPr>
        <w:tc>
          <w:tcPr>
            <w:tcW w:w="10800" w:type="dxa"/>
            <w:shd w:val="clear" w:color="auto" w:fill="FFF6D9"/>
            <w:tcMar>
              <w:top w:w="150" w:type="dxa"/>
              <w:left w:w="150" w:type="dxa"/>
              <w:bottom w:w="150" w:type="dxa"/>
              <w:right w:w="150" w:type="dxa"/>
            </w:tcMar>
          </w:tcPr>
          <w:p w14:paraId="68BD218F" w14:textId="201215B3" w:rsidR="00283D11" w:rsidRDefault="00000000">
            <w:r>
              <w:rPr>
                <w:b/>
                <w:bCs/>
                <w:color w:val="B45309"/>
                <w:sz w:val="17"/>
                <w:szCs w:val="17"/>
              </w:rPr>
              <w:t xml:space="preserve">KEY IDEA   </w:t>
            </w:r>
            <w:r>
              <w:rPr>
                <w:b/>
                <w:bCs/>
                <w:color w:val="0B3C4F"/>
              </w:rPr>
              <w:t>You change the independent variable. You measure the dependent variable. The dependent variable depends on what you did to the independent one.</w:t>
            </w:r>
          </w:p>
        </w:tc>
      </w:tr>
    </w:tbl>
    <w:p w14:paraId="68BD2191" w14:textId="48B75FE9" w:rsidR="00283D11" w:rsidRDefault="00283D11">
      <w:pPr>
        <w:spacing w:after="120"/>
      </w:pP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180"/>
        <w:gridCol w:w="300"/>
        <w:gridCol w:w="3320"/>
      </w:tblGrid>
      <w:tr w:rsidR="00283D11" w14:paraId="68BD219B" w14:textId="77777777">
        <w:tblPrEx>
          <w:tblCellMar>
            <w:top w:w="0" w:type="dxa"/>
            <w:bottom w:w="0" w:type="dxa"/>
          </w:tblCellMar>
        </w:tblPrEx>
        <w:tc>
          <w:tcPr>
            <w:tcW w:w="7180" w:type="dxa"/>
            <w:tcMar>
              <w:top w:w="0" w:type="dxa"/>
              <w:left w:w="0" w:type="dxa"/>
              <w:bottom w:w="0" w:type="dxa"/>
              <w:right w:w="0" w:type="dxa"/>
            </w:tcMar>
          </w:tcPr>
          <w:p w14:paraId="68BD2192" w14:textId="643A79ED" w:rsidR="00283D11" w:rsidRDefault="00000000">
            <w:pPr>
              <w:spacing w:after="130" w:line="264" w:lineRule="auto"/>
            </w:pPr>
            <w:r>
              <w:t>If that still slips, use the sentence test. Fill in this blank out loud: "I am changing ____ to see what happens to ____." Whatever goes in the first blank is the independent variable. Whatever goes in the second is the dependent variable. The order in the sentence is the order of cause and effect.</w:t>
            </w:r>
          </w:p>
          <w:p w14:paraId="68BD2193" w14:textId="77777777" w:rsidR="00283D11" w:rsidRDefault="00000000">
            <w:pPr>
              <w:spacing w:after="130" w:line="264" w:lineRule="auto"/>
            </w:pPr>
            <w:r>
              <w:t xml:space="preserve">The names themselves tell you the answer if you read them literally. </w:t>
            </w:r>
            <w:proofErr w:type="gramStart"/>
            <w:r>
              <w:t>Independent</w:t>
            </w:r>
            <w:proofErr w:type="gramEnd"/>
            <w:r>
              <w:t xml:space="preserve"> means it does not depend on anything else in the experiment; you set it yourself, before anything happens. Dependent means its value is at the mercy of the first one.</w:t>
            </w:r>
          </w:p>
        </w:tc>
        <w:tc>
          <w:tcPr>
            <w:tcW w:w="300" w:type="dxa"/>
            <w:tcMar>
              <w:top w:w="0" w:type="dxa"/>
              <w:left w:w="0" w:type="dxa"/>
              <w:bottom w:w="0" w:type="dxa"/>
              <w:right w:w="0" w:type="dxa"/>
            </w:tcMar>
          </w:tcPr>
          <w:p w14:paraId="68BD2194" w14:textId="77777777" w:rsidR="00283D11" w:rsidRDefault="00283D11"/>
        </w:tc>
        <w:tc>
          <w:tcPr>
            <w:tcW w:w="3320" w:type="dxa"/>
            <w:tcMar>
              <w:top w:w="0" w:type="dxa"/>
              <w:left w:w="0" w:type="dxa"/>
              <w:bottom w:w="0" w:type="dxa"/>
              <w:right w:w="0" w:type="dxa"/>
            </w:tcMar>
          </w:tcPr>
          <w:tbl>
            <w:tblPr>
              <w:tblW w:w="332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0"/>
              <w:gridCol w:w="3250"/>
            </w:tblGrid>
            <w:tr w:rsidR="00283D11" w14:paraId="68BD2199" w14:textId="77777777">
              <w:tblPrEx>
                <w:tblCellMar>
                  <w:top w:w="0" w:type="dxa"/>
                  <w:bottom w:w="0" w:type="dxa"/>
                </w:tblCellMar>
              </w:tblPrEx>
              <w:trPr>
                <w:cantSplit/>
              </w:trPr>
              <w:tc>
                <w:tcPr>
                  <w:tcW w:w="70" w:type="dxa"/>
                  <w:shd w:val="clear" w:color="auto" w:fill="C00000"/>
                  <w:tcMar>
                    <w:top w:w="0" w:type="dxa"/>
                    <w:left w:w="0" w:type="dxa"/>
                    <w:bottom w:w="0" w:type="dxa"/>
                    <w:right w:w="0" w:type="dxa"/>
                  </w:tcMar>
                </w:tcPr>
                <w:p w14:paraId="68BD2195" w14:textId="77777777" w:rsidR="00283D11" w:rsidRDefault="00283D11"/>
              </w:tc>
              <w:tc>
                <w:tcPr>
                  <w:tcW w:w="3250" w:type="dxa"/>
                  <w:shd w:val="clear" w:color="auto" w:fill="FDECEC"/>
                  <w:tcMar>
                    <w:top w:w="150" w:type="dxa"/>
                    <w:left w:w="190" w:type="dxa"/>
                    <w:bottom w:w="150" w:type="dxa"/>
                    <w:right w:w="150" w:type="dxa"/>
                  </w:tcMar>
                </w:tcPr>
                <w:p w14:paraId="68BD2196" w14:textId="77777777" w:rsidR="00283D11" w:rsidRDefault="00000000">
                  <w:pPr>
                    <w:spacing w:after="50"/>
                  </w:pPr>
                  <w:r>
                    <w:rPr>
                      <w:b/>
                      <w:bCs/>
                      <w:caps/>
                      <w:color w:val="C00000"/>
                      <w:sz w:val="17"/>
                      <w:szCs w:val="17"/>
                    </w:rPr>
                    <w:t>Common Error</w:t>
                  </w:r>
                </w:p>
                <w:p w14:paraId="68BD2197" w14:textId="77777777" w:rsidR="00283D11" w:rsidRDefault="00000000">
                  <w:pPr>
                    <w:spacing w:after="80"/>
                  </w:pPr>
                  <w:r>
                    <w:rPr>
                      <w:b/>
                      <w:bCs/>
                      <w:color w:val="0B3C4F"/>
                      <w:sz w:val="19"/>
                      <w:szCs w:val="19"/>
                    </w:rPr>
                    <w:t>Backwards variables</w:t>
                  </w:r>
                </w:p>
                <w:p w14:paraId="68BD2198" w14:textId="77777777" w:rsidR="00283D11" w:rsidRDefault="00000000">
                  <w:pPr>
                    <w:spacing w:after="130" w:line="264" w:lineRule="auto"/>
                  </w:pPr>
                  <w:r>
                    <w:rPr>
                      <w:sz w:val="19"/>
                      <w:szCs w:val="19"/>
                    </w:rPr>
                    <w:t>Students often name the thing they care about most as the independent variable. Ask instead: which one did I physically set up, and which one did I have to wait and measure?</w:t>
                  </w:r>
                </w:p>
              </w:tc>
            </w:tr>
          </w:tbl>
          <w:p w14:paraId="68BD219A" w14:textId="77777777" w:rsidR="00283D11" w:rsidRDefault="00283D11"/>
        </w:tc>
      </w:tr>
    </w:tbl>
    <w:p w14:paraId="68BD219C" w14:textId="56769C84" w:rsidR="00283D11" w:rsidRDefault="00000000">
      <w:pPr>
        <w:keepNext/>
        <w:spacing w:before="280" w:after="120" w:line="264" w:lineRule="auto"/>
        <w:ind w:right="3620"/>
      </w:pPr>
      <w:r>
        <w:rPr>
          <w:b/>
          <w:bCs/>
          <w:color w:val="C2410C"/>
          <w:sz w:val="24"/>
          <w:szCs w:val="24"/>
        </w:rPr>
        <w:t>Controls, which means two different things</w:t>
      </w: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180"/>
        <w:gridCol w:w="300"/>
        <w:gridCol w:w="3320"/>
      </w:tblGrid>
      <w:tr w:rsidR="00283D11" w14:paraId="68BD21A5" w14:textId="77777777">
        <w:tblPrEx>
          <w:tblCellMar>
            <w:top w:w="0" w:type="dxa"/>
            <w:bottom w:w="0" w:type="dxa"/>
          </w:tblCellMar>
        </w:tblPrEx>
        <w:tc>
          <w:tcPr>
            <w:tcW w:w="7180" w:type="dxa"/>
            <w:tcMar>
              <w:top w:w="0" w:type="dxa"/>
              <w:left w:w="0" w:type="dxa"/>
              <w:bottom w:w="0" w:type="dxa"/>
              <w:right w:w="0" w:type="dxa"/>
            </w:tcMar>
          </w:tcPr>
          <w:p w14:paraId="68BD219D" w14:textId="2F4DA13B" w:rsidR="00283D11" w:rsidRDefault="00000000">
            <w:pPr>
              <w:spacing w:after="130" w:line="264" w:lineRule="auto"/>
            </w:pPr>
            <w:r>
              <w:t xml:space="preserve">Testing one variable fairly means holding everything else still. The word </w:t>
            </w:r>
            <w:r>
              <w:rPr>
                <w:b/>
                <w:bCs/>
                <w:highlight w:val="yellow"/>
              </w:rPr>
              <w:t>controls</w:t>
            </w:r>
            <w:r>
              <w:t xml:space="preserve"> </w:t>
            </w:r>
            <w:proofErr w:type="gramStart"/>
            <w:r>
              <w:t>covers</w:t>
            </w:r>
            <w:proofErr w:type="gramEnd"/>
            <w:r>
              <w:t xml:space="preserve"> two related ideas, and the fact that one word does two jobs is exactly why students get tangled up here.</w:t>
            </w:r>
          </w:p>
        </w:tc>
        <w:tc>
          <w:tcPr>
            <w:tcW w:w="300" w:type="dxa"/>
            <w:tcMar>
              <w:top w:w="0" w:type="dxa"/>
              <w:left w:w="0" w:type="dxa"/>
              <w:bottom w:w="0" w:type="dxa"/>
              <w:right w:w="0" w:type="dxa"/>
            </w:tcMar>
          </w:tcPr>
          <w:p w14:paraId="68BD219E" w14:textId="77777777" w:rsidR="00283D11" w:rsidRDefault="00283D11"/>
        </w:tc>
        <w:tc>
          <w:tcPr>
            <w:tcW w:w="3320" w:type="dxa"/>
            <w:tcMar>
              <w:top w:w="0" w:type="dxa"/>
              <w:left w:w="0" w:type="dxa"/>
              <w:bottom w:w="0" w:type="dxa"/>
              <w:right w:w="0" w:type="dxa"/>
            </w:tcMar>
          </w:tcPr>
          <w:tbl>
            <w:tblPr>
              <w:tblW w:w="332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0"/>
              <w:gridCol w:w="3250"/>
            </w:tblGrid>
            <w:tr w:rsidR="00283D11" w14:paraId="68BD21A3" w14:textId="77777777">
              <w:tblPrEx>
                <w:tblCellMar>
                  <w:top w:w="0" w:type="dxa"/>
                  <w:bottom w:w="0" w:type="dxa"/>
                </w:tblCellMar>
              </w:tblPrEx>
              <w:trPr>
                <w:cantSplit/>
              </w:trPr>
              <w:tc>
                <w:tcPr>
                  <w:tcW w:w="70" w:type="dxa"/>
                  <w:shd w:val="clear" w:color="auto" w:fill="C00000"/>
                  <w:tcMar>
                    <w:top w:w="0" w:type="dxa"/>
                    <w:left w:w="0" w:type="dxa"/>
                    <w:bottom w:w="0" w:type="dxa"/>
                    <w:right w:w="0" w:type="dxa"/>
                  </w:tcMar>
                </w:tcPr>
                <w:p w14:paraId="68BD219F" w14:textId="77777777" w:rsidR="00283D11" w:rsidRDefault="00283D11"/>
              </w:tc>
              <w:tc>
                <w:tcPr>
                  <w:tcW w:w="3250" w:type="dxa"/>
                  <w:shd w:val="clear" w:color="auto" w:fill="FDECEC"/>
                  <w:tcMar>
                    <w:top w:w="150" w:type="dxa"/>
                    <w:left w:w="190" w:type="dxa"/>
                    <w:bottom w:w="150" w:type="dxa"/>
                    <w:right w:w="150" w:type="dxa"/>
                  </w:tcMar>
                </w:tcPr>
                <w:p w14:paraId="68BD21A0" w14:textId="77777777" w:rsidR="00283D11" w:rsidRDefault="00000000">
                  <w:pPr>
                    <w:spacing w:after="50"/>
                  </w:pPr>
                  <w:r>
                    <w:rPr>
                      <w:b/>
                      <w:bCs/>
                      <w:caps/>
                      <w:color w:val="C00000"/>
                      <w:sz w:val="17"/>
                      <w:szCs w:val="17"/>
                    </w:rPr>
                    <w:t>Watch Out</w:t>
                  </w:r>
                </w:p>
                <w:p w14:paraId="68BD21A1" w14:textId="77777777" w:rsidR="00283D11" w:rsidRDefault="00000000">
                  <w:pPr>
                    <w:spacing w:after="80"/>
                  </w:pPr>
                  <w:r>
                    <w:rPr>
                      <w:b/>
                      <w:bCs/>
                      <w:color w:val="0B3C4F"/>
                      <w:sz w:val="19"/>
                      <w:szCs w:val="19"/>
                    </w:rPr>
                    <w:t>One word, two jobs</w:t>
                  </w:r>
                </w:p>
                <w:p w14:paraId="68BD21A2" w14:textId="77777777" w:rsidR="00283D11" w:rsidRDefault="00000000">
                  <w:pPr>
                    <w:spacing w:after="130" w:line="264" w:lineRule="auto"/>
                  </w:pPr>
                  <w:r>
                    <w:rPr>
                      <w:sz w:val="19"/>
                      <w:szCs w:val="19"/>
                    </w:rPr>
                    <w:t xml:space="preserve">"Controlled variable" and "control group" are not the same thing. If a question says </w:t>
                  </w:r>
                  <w:proofErr w:type="gramStart"/>
                  <w:r>
                    <w:rPr>
                      <w:sz w:val="19"/>
                      <w:szCs w:val="19"/>
                    </w:rPr>
                    <w:t>just</w:t>
                  </w:r>
                  <w:proofErr w:type="gramEnd"/>
                  <w:r>
                    <w:rPr>
                      <w:sz w:val="19"/>
                      <w:szCs w:val="19"/>
                    </w:rPr>
                    <w:t xml:space="preserve"> "the control," read the sentence around it carefully.</w:t>
                  </w:r>
                </w:p>
              </w:tc>
            </w:tr>
          </w:tbl>
          <w:p w14:paraId="68BD21A4" w14:textId="77777777" w:rsidR="00283D11" w:rsidRDefault="00283D11"/>
        </w:tc>
      </w:tr>
    </w:tbl>
    <w:p w14:paraId="68BD21A6" w14:textId="77777777" w:rsidR="00283D11" w:rsidRDefault="00000000">
      <w:pPr>
        <w:pStyle w:val="ListParagraph"/>
        <w:numPr>
          <w:ilvl w:val="0"/>
          <w:numId w:val="2"/>
        </w:numPr>
        <w:spacing w:after="130" w:line="264" w:lineRule="auto"/>
        <w:ind w:right="3620"/>
      </w:pPr>
      <w:r>
        <w:rPr>
          <w:b/>
          <w:bCs/>
        </w:rPr>
        <w:t xml:space="preserve">Controlled variables </w:t>
      </w:r>
      <w:r>
        <w:t xml:space="preserve">are the factors you deliberately keep constant so they cannot influence the result. In a plant experiment </w:t>
      </w:r>
      <w:proofErr w:type="gramStart"/>
      <w:r>
        <w:t>these</w:t>
      </w:r>
      <w:proofErr w:type="gramEnd"/>
      <w:r>
        <w:t xml:space="preserve"> would be pot size, soil type, and hours of sunlight.</w:t>
      </w:r>
    </w:p>
    <w:p w14:paraId="68BD21A7" w14:textId="0CF4BB80" w:rsidR="00283D11" w:rsidRDefault="00000000">
      <w:pPr>
        <w:pStyle w:val="ListParagraph"/>
        <w:numPr>
          <w:ilvl w:val="0"/>
          <w:numId w:val="2"/>
        </w:numPr>
        <w:spacing w:after="130" w:line="264" w:lineRule="auto"/>
        <w:ind w:right="3620"/>
      </w:pPr>
      <w:r>
        <w:rPr>
          <w:b/>
          <w:bCs/>
        </w:rPr>
        <w:t xml:space="preserve">A control group </w:t>
      </w:r>
      <w:r>
        <w:t>is a baseline group that does not receive the independent variable, kept purely for comparison. Without one you have numbers but nothing to compare them against.</w:t>
      </w:r>
    </w:p>
    <w:p w14:paraId="68BD21A8" w14:textId="25659986" w:rsidR="00283D11" w:rsidRDefault="00000000">
      <w:pPr>
        <w:keepNext/>
        <w:spacing w:before="120" w:after="40"/>
        <w:jc w:val="center"/>
      </w:pPr>
      <w:r>
        <w:rPr>
          <w:noProof/>
        </w:rPr>
        <w:lastRenderedPageBreak/>
        <w:drawing>
          <wp:inline distT="0" distB="0" distL="0" distR="0" wp14:anchorId="68BD227D" wp14:editId="43C8F0BA">
            <wp:extent cx="5905500" cy="2952750"/>
            <wp:effectExtent l="0" t="0" r="0" b="0"/>
            <wp:docPr id="1621302573" name="Picture 1621302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5905500" cy="2952750"/>
                    </a:xfrm>
                    <a:prstGeom prst="rect">
                      <a:avLst/>
                    </a:prstGeom>
                  </pic:spPr>
                </pic:pic>
              </a:graphicData>
            </a:graphic>
          </wp:inline>
        </w:drawing>
      </w:r>
    </w:p>
    <w:p w14:paraId="68BD21A9" w14:textId="7A3C2232" w:rsidR="00283D11" w:rsidRDefault="00000000">
      <w:pPr>
        <w:spacing w:after="220"/>
        <w:jc w:val="center"/>
      </w:pPr>
      <w:r>
        <w:rPr>
          <w:b/>
          <w:bCs/>
          <w:color w:val="156082"/>
          <w:sz w:val="18"/>
          <w:szCs w:val="18"/>
        </w:rPr>
        <w:t xml:space="preserve">Figure </w:t>
      </w:r>
      <w:proofErr w:type="gramStart"/>
      <w:r>
        <w:rPr>
          <w:b/>
          <w:bCs/>
          <w:color w:val="156082"/>
          <w:sz w:val="18"/>
          <w:szCs w:val="18"/>
        </w:rPr>
        <w:t xml:space="preserve">2.2  </w:t>
      </w:r>
      <w:r>
        <w:rPr>
          <w:b/>
          <w:bCs/>
          <w:color w:val="0B3C4F"/>
          <w:sz w:val="18"/>
          <w:szCs w:val="18"/>
        </w:rPr>
        <w:t>The</w:t>
      </w:r>
      <w:proofErr w:type="gramEnd"/>
      <w:r>
        <w:rPr>
          <w:b/>
          <w:bCs/>
          <w:color w:val="0B3C4F"/>
          <w:sz w:val="18"/>
          <w:szCs w:val="18"/>
        </w:rPr>
        <w:t xml:space="preserve"> three kinds of variables.  </w:t>
      </w:r>
      <w:r>
        <w:rPr>
          <w:i/>
          <w:iCs/>
          <w:color w:val="5A6570"/>
          <w:sz w:val="18"/>
          <w:szCs w:val="18"/>
        </w:rPr>
        <w:t xml:space="preserve">One variable </w:t>
      </w:r>
      <w:proofErr w:type="gramStart"/>
      <w:r>
        <w:rPr>
          <w:i/>
          <w:iCs/>
          <w:color w:val="5A6570"/>
          <w:sz w:val="18"/>
          <w:szCs w:val="18"/>
        </w:rPr>
        <w:t>changes</w:t>
      </w:r>
      <w:proofErr w:type="gramEnd"/>
      <w:r>
        <w:rPr>
          <w:i/>
          <w:iCs/>
          <w:color w:val="5A6570"/>
          <w:sz w:val="18"/>
          <w:szCs w:val="18"/>
        </w:rPr>
        <w:t>, one variable gets measured, and everything else is held still on purpose.</w:t>
      </w:r>
    </w:p>
    <w:p w14:paraId="68BD21AA" w14:textId="2A45B3A0" w:rsidR="00283D11" w:rsidRDefault="009E7171">
      <w:pPr>
        <w:spacing w:after="130" w:line="264" w:lineRule="auto"/>
        <w:ind w:right="3620"/>
      </w:pPr>
      <w:r>
        <w:rPr>
          <w:noProof/>
        </w:rPr>
        <w:drawing>
          <wp:anchor distT="0" distB="0" distL="114300" distR="114300" simplePos="0" relativeHeight="251666432" behindDoc="0" locked="0" layoutInCell="1" allowOverlap="1" wp14:anchorId="56ED8D96" wp14:editId="3674F836">
            <wp:simplePos x="0" y="0"/>
            <wp:positionH relativeFrom="column">
              <wp:posOffset>4711700</wp:posOffset>
            </wp:positionH>
            <wp:positionV relativeFrom="paragraph">
              <wp:posOffset>75332</wp:posOffset>
            </wp:positionV>
            <wp:extent cx="2272420" cy="2839237"/>
            <wp:effectExtent l="0" t="0" r="0" b="0"/>
            <wp:wrapNone/>
            <wp:docPr id="322949352" name="Picture 9" descr="Vari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ariabl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72420" cy="28392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In 1747 that same naval surgeon, James Lind, tested six different scurvy remedies on twelve sick sailors aboard a ship at sea. The reason the experiment still gets taught almost three hundred years later is not the oranges that won. It is that he put all twelve men in the same quarters and fed them the same food. Those were his controlled variables, and they are what let him say the citrus was responsible rather than the bunk, the weather, or the rations.</w:t>
      </w:r>
    </w:p>
    <w:p w14:paraId="68BD21AB" w14:textId="62CF25D1" w:rsidR="00283D11" w:rsidRDefault="00000000">
      <w:pPr>
        <w:spacing w:after="130" w:line="264" w:lineRule="auto"/>
        <w:ind w:right="3620"/>
      </w:pPr>
      <w:r>
        <w:rPr>
          <w:b/>
          <w:bCs/>
        </w:rPr>
        <w:t xml:space="preserve">Back to the bread. </w:t>
      </w:r>
      <w:r>
        <w:t>Here is the full design. The independent variable is storage temperature, tested at three levels: the kitchen counter at about 22 degrees Celsius, the refrigerator at about 4 degrees, and the freezer at about negative 18. The dependent variable is the percentage of each slice covered by visible mold. The controlled variables are everything else: all slices come from the same loaf, cut the same thickness, sealed in identical bags on the same day, and left untouched except when photographed. The counter slices are the control group, because leaving bread on the counter is the ordinary thing people already do.</w:t>
      </w:r>
    </w:p>
    <w:p w14:paraId="68BD21AC" w14:textId="77777777" w:rsidR="00283D11" w:rsidRDefault="00283D11">
      <w:pPr>
        <w:spacing w:after="100"/>
      </w:pP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0"/>
        <w:gridCol w:w="10730"/>
      </w:tblGrid>
      <w:tr w:rsidR="00283D11" w14:paraId="68BD21B1" w14:textId="77777777">
        <w:tblPrEx>
          <w:tblCellMar>
            <w:top w:w="0" w:type="dxa"/>
            <w:bottom w:w="0" w:type="dxa"/>
          </w:tblCellMar>
        </w:tblPrEx>
        <w:trPr>
          <w:cantSplit/>
        </w:trPr>
        <w:tc>
          <w:tcPr>
            <w:tcW w:w="70" w:type="dxa"/>
            <w:shd w:val="clear" w:color="auto" w:fill="C00000"/>
            <w:tcMar>
              <w:top w:w="0" w:type="dxa"/>
              <w:left w:w="0" w:type="dxa"/>
              <w:bottom w:w="0" w:type="dxa"/>
              <w:right w:w="0" w:type="dxa"/>
            </w:tcMar>
          </w:tcPr>
          <w:p w14:paraId="68BD21AD" w14:textId="77777777" w:rsidR="00283D11" w:rsidRDefault="00283D11"/>
        </w:tc>
        <w:tc>
          <w:tcPr>
            <w:tcW w:w="10730" w:type="dxa"/>
            <w:shd w:val="clear" w:color="auto" w:fill="FDECEC"/>
            <w:tcMar>
              <w:top w:w="170" w:type="dxa"/>
              <w:left w:w="210" w:type="dxa"/>
              <w:bottom w:w="170" w:type="dxa"/>
              <w:right w:w="170" w:type="dxa"/>
            </w:tcMar>
          </w:tcPr>
          <w:p w14:paraId="68BD21AE" w14:textId="77777777" w:rsidR="00283D11" w:rsidRDefault="00000000">
            <w:pPr>
              <w:spacing w:after="90"/>
            </w:pPr>
            <w:r>
              <w:rPr>
                <w:b/>
                <w:bCs/>
                <w:color w:val="C00000"/>
                <w:sz w:val="19"/>
                <w:szCs w:val="19"/>
              </w:rPr>
              <w:t xml:space="preserve">▶ </w:t>
            </w:r>
            <w:r>
              <w:rPr>
                <w:b/>
                <w:bCs/>
                <w:color w:val="C00000"/>
              </w:rPr>
              <w:t>Reading Check</w:t>
            </w:r>
          </w:p>
          <w:p w14:paraId="68BD21AF" w14:textId="77777777" w:rsidR="00283D11" w:rsidRDefault="00000000">
            <w:pPr>
              <w:pStyle w:val="ListParagraph"/>
              <w:numPr>
                <w:ilvl w:val="0"/>
                <w:numId w:val="6"/>
              </w:numPr>
              <w:spacing w:after="60" w:line="252" w:lineRule="auto"/>
            </w:pPr>
            <w:r>
              <w:rPr>
                <w:sz w:val="19"/>
                <w:szCs w:val="19"/>
              </w:rPr>
              <w:t>In an experiment testing whether a new fertilizer increases tomato plant height, identify the independent variable and the dependent variable, then name two variables that should be controlled.</w:t>
            </w:r>
          </w:p>
          <w:p w14:paraId="68BD21B0" w14:textId="77777777" w:rsidR="00283D11" w:rsidRDefault="00000000">
            <w:pPr>
              <w:pStyle w:val="ListParagraph"/>
              <w:numPr>
                <w:ilvl w:val="0"/>
                <w:numId w:val="6"/>
              </w:numPr>
              <w:spacing w:after="60" w:line="252" w:lineRule="auto"/>
            </w:pPr>
            <w:r>
              <w:rPr>
                <w:sz w:val="19"/>
                <w:szCs w:val="19"/>
              </w:rPr>
              <w:t>Explain the difference between a controlled variable and a control group, using an example of your own.</w:t>
            </w:r>
          </w:p>
        </w:tc>
      </w:tr>
    </w:tbl>
    <w:p w14:paraId="68BD21B2" w14:textId="77777777" w:rsidR="00283D11" w:rsidRDefault="00000000">
      <w:pPr>
        <w:keepNext/>
        <w:spacing w:before="280" w:after="120" w:line="264" w:lineRule="auto"/>
        <w:ind w:right="3620"/>
      </w:pPr>
      <w:r>
        <w:rPr>
          <w:b/>
          <w:bCs/>
          <w:color w:val="C2410C"/>
          <w:sz w:val="24"/>
          <w:szCs w:val="24"/>
        </w:rPr>
        <w:t>Recording what happens</w:t>
      </w:r>
    </w:p>
    <w:p w14:paraId="68BD21B3" w14:textId="1DB23504" w:rsidR="00283D11" w:rsidRDefault="00000000">
      <w:pPr>
        <w:spacing w:after="130" w:line="264" w:lineRule="auto"/>
        <w:ind w:right="3620"/>
      </w:pPr>
      <w:r>
        <w:t xml:space="preserve">While the experiment runs, the data </w:t>
      </w:r>
      <w:proofErr w:type="gramStart"/>
      <w:r>
        <w:t>has to</w:t>
      </w:r>
      <w:proofErr w:type="gramEnd"/>
      <w:r>
        <w:t xml:space="preserve"> be captured as it happens rather than reconstructed from memory afterward. Depending on the situation that might mean taking precise measurements at fixed intervals, photographing or filming results so they can be reviewed later, or simply logging visible changes </w:t>
      </w:r>
      <w:r>
        <w:lastRenderedPageBreak/>
        <w:t>on a schedule. In our bread investigation it means photographing every slice at the same time each day and estimating the percentage covered.</w:t>
      </w:r>
    </w:p>
    <w:p w14:paraId="68BD21B4" w14:textId="77777777" w:rsidR="00283D11" w:rsidRDefault="00000000">
      <w:pPr>
        <w:keepNext/>
        <w:spacing w:before="280" w:after="120" w:line="264" w:lineRule="auto"/>
        <w:ind w:right="3620"/>
      </w:pPr>
      <w:r>
        <w:rPr>
          <w:b/>
          <w:bCs/>
          <w:color w:val="C2410C"/>
          <w:sz w:val="24"/>
          <w:szCs w:val="24"/>
        </w:rPr>
        <w:t>Not every experiment looks the same</w:t>
      </w:r>
    </w:p>
    <w:p w14:paraId="68BD21B5" w14:textId="470A58F8" w:rsidR="00283D11" w:rsidRDefault="00000000">
      <w:pPr>
        <w:spacing w:after="130" w:line="264" w:lineRule="auto"/>
        <w:ind w:right="3620"/>
      </w:pPr>
      <w:r>
        <w:t>The bread investigation is a classic controlled experiment, but plenty of good science cannot be done that way. You cannot ethically assign one group of people to smoke for twenty years. Different questions call for different designs.</w:t>
      </w:r>
    </w:p>
    <w:tbl>
      <w:tblPr>
        <w:tblW w:w="10800" w:type="dxa"/>
        <w:tblBorders>
          <w:top w:val="single" w:sz="4" w:space="0" w:color="C3CDD5"/>
          <w:left w:val="single" w:sz="4" w:space="0" w:color="C3CDD5"/>
          <w:bottom w:val="single" w:sz="4" w:space="0" w:color="C3CDD5"/>
          <w:right w:val="single" w:sz="4" w:space="0" w:color="C3CDD5"/>
          <w:insideH w:val="single" w:sz="4" w:space="0" w:color="C3CDD5"/>
          <w:insideV w:val="single" w:sz="4" w:space="0" w:color="C3CDD5"/>
        </w:tblBorders>
        <w:tblCellMar>
          <w:left w:w="10" w:type="dxa"/>
          <w:right w:w="10" w:type="dxa"/>
        </w:tblCellMar>
        <w:tblLook w:val="04A0" w:firstRow="1" w:lastRow="0" w:firstColumn="1" w:lastColumn="0" w:noHBand="0" w:noVBand="1"/>
      </w:tblPr>
      <w:tblGrid>
        <w:gridCol w:w="2400"/>
        <w:gridCol w:w="4600"/>
        <w:gridCol w:w="3800"/>
      </w:tblGrid>
      <w:tr w:rsidR="00283D11" w14:paraId="68BD21B9" w14:textId="77777777">
        <w:tblPrEx>
          <w:tblCellMar>
            <w:top w:w="0" w:type="dxa"/>
            <w:bottom w:w="0" w:type="dxa"/>
          </w:tblCellMar>
        </w:tblPrEx>
        <w:trPr>
          <w:cantSplit/>
          <w:tblHeader/>
        </w:trPr>
        <w:tc>
          <w:tcPr>
            <w:tcW w:w="2400" w:type="dxa"/>
            <w:shd w:val="clear" w:color="auto" w:fill="156082"/>
            <w:tcMar>
              <w:top w:w="110" w:type="dxa"/>
              <w:left w:w="140" w:type="dxa"/>
              <w:bottom w:w="110" w:type="dxa"/>
              <w:right w:w="140" w:type="dxa"/>
            </w:tcMar>
            <w:vAlign w:val="center"/>
          </w:tcPr>
          <w:p w14:paraId="68BD21B6" w14:textId="77777777" w:rsidR="00283D11" w:rsidRDefault="00000000">
            <w:pPr>
              <w:keepNext/>
              <w:spacing w:line="252" w:lineRule="auto"/>
            </w:pPr>
            <w:r>
              <w:rPr>
                <w:b/>
                <w:bCs/>
                <w:color w:val="FFFFFF"/>
                <w:sz w:val="19"/>
                <w:szCs w:val="19"/>
              </w:rPr>
              <w:t>Design</w:t>
            </w:r>
          </w:p>
        </w:tc>
        <w:tc>
          <w:tcPr>
            <w:tcW w:w="4600" w:type="dxa"/>
            <w:shd w:val="clear" w:color="auto" w:fill="156082"/>
            <w:tcMar>
              <w:top w:w="110" w:type="dxa"/>
              <w:left w:w="140" w:type="dxa"/>
              <w:bottom w:w="110" w:type="dxa"/>
              <w:right w:w="140" w:type="dxa"/>
            </w:tcMar>
            <w:vAlign w:val="center"/>
          </w:tcPr>
          <w:p w14:paraId="68BD21B7" w14:textId="77777777" w:rsidR="00283D11" w:rsidRDefault="00000000">
            <w:pPr>
              <w:keepNext/>
              <w:spacing w:line="252" w:lineRule="auto"/>
            </w:pPr>
            <w:r>
              <w:rPr>
                <w:b/>
                <w:bCs/>
                <w:color w:val="FFFFFF"/>
                <w:sz w:val="19"/>
                <w:szCs w:val="19"/>
              </w:rPr>
              <w:t>How it works</w:t>
            </w:r>
          </w:p>
        </w:tc>
        <w:tc>
          <w:tcPr>
            <w:tcW w:w="3800" w:type="dxa"/>
            <w:shd w:val="clear" w:color="auto" w:fill="156082"/>
            <w:tcMar>
              <w:top w:w="110" w:type="dxa"/>
              <w:left w:w="140" w:type="dxa"/>
              <w:bottom w:w="110" w:type="dxa"/>
              <w:right w:w="140" w:type="dxa"/>
            </w:tcMar>
            <w:vAlign w:val="center"/>
          </w:tcPr>
          <w:p w14:paraId="68BD21B8" w14:textId="77777777" w:rsidR="00283D11" w:rsidRDefault="00000000">
            <w:pPr>
              <w:keepNext/>
              <w:spacing w:line="252" w:lineRule="auto"/>
            </w:pPr>
            <w:r>
              <w:rPr>
                <w:b/>
                <w:bCs/>
                <w:color w:val="FFFFFF"/>
                <w:sz w:val="19"/>
                <w:szCs w:val="19"/>
              </w:rPr>
              <w:t>Typical use</w:t>
            </w:r>
          </w:p>
        </w:tc>
      </w:tr>
      <w:tr w:rsidR="00283D11" w14:paraId="68BD21BD" w14:textId="77777777">
        <w:tblPrEx>
          <w:tblCellMar>
            <w:top w:w="0" w:type="dxa"/>
            <w:bottom w:w="0" w:type="dxa"/>
          </w:tblCellMar>
        </w:tblPrEx>
        <w:trPr>
          <w:cantSplit/>
        </w:trPr>
        <w:tc>
          <w:tcPr>
            <w:tcW w:w="2400" w:type="dxa"/>
            <w:shd w:val="clear" w:color="auto" w:fill="FFFFFF"/>
            <w:tcMar>
              <w:top w:w="110" w:type="dxa"/>
              <w:left w:w="140" w:type="dxa"/>
              <w:bottom w:w="110" w:type="dxa"/>
              <w:right w:w="140" w:type="dxa"/>
            </w:tcMar>
            <w:vAlign w:val="center"/>
          </w:tcPr>
          <w:p w14:paraId="68BD21BA" w14:textId="77777777" w:rsidR="00283D11" w:rsidRDefault="00000000">
            <w:pPr>
              <w:keepNext/>
              <w:spacing w:line="252" w:lineRule="auto"/>
            </w:pPr>
            <w:r>
              <w:rPr>
                <w:b/>
                <w:bCs/>
                <w:color w:val="0B3C4F"/>
                <w:sz w:val="19"/>
                <w:szCs w:val="19"/>
              </w:rPr>
              <w:t>Survey</w:t>
            </w:r>
          </w:p>
        </w:tc>
        <w:tc>
          <w:tcPr>
            <w:tcW w:w="4600" w:type="dxa"/>
            <w:shd w:val="clear" w:color="auto" w:fill="FFFFFF"/>
            <w:tcMar>
              <w:top w:w="110" w:type="dxa"/>
              <w:left w:w="140" w:type="dxa"/>
              <w:bottom w:w="110" w:type="dxa"/>
              <w:right w:w="140" w:type="dxa"/>
            </w:tcMar>
            <w:vAlign w:val="center"/>
          </w:tcPr>
          <w:p w14:paraId="68BD21BB" w14:textId="3D3BAAC8" w:rsidR="00283D11" w:rsidRDefault="00000000">
            <w:pPr>
              <w:keepNext/>
              <w:spacing w:line="252" w:lineRule="auto"/>
            </w:pPr>
            <w:r>
              <w:rPr>
                <w:sz w:val="19"/>
                <w:szCs w:val="19"/>
              </w:rPr>
              <w:t>People are asked a set of questions and the answers are compared.</w:t>
            </w:r>
          </w:p>
        </w:tc>
        <w:tc>
          <w:tcPr>
            <w:tcW w:w="3800" w:type="dxa"/>
            <w:shd w:val="clear" w:color="auto" w:fill="FFFFFF"/>
            <w:tcMar>
              <w:top w:w="110" w:type="dxa"/>
              <w:left w:w="140" w:type="dxa"/>
              <w:bottom w:w="110" w:type="dxa"/>
              <w:right w:w="140" w:type="dxa"/>
            </w:tcMar>
            <w:vAlign w:val="center"/>
          </w:tcPr>
          <w:p w14:paraId="68BD21BC" w14:textId="77777777" w:rsidR="00283D11" w:rsidRDefault="00000000">
            <w:pPr>
              <w:keepNext/>
              <w:spacing w:line="252" w:lineRule="auto"/>
            </w:pPr>
            <w:r>
              <w:rPr>
                <w:sz w:val="19"/>
                <w:szCs w:val="19"/>
              </w:rPr>
              <w:t>Psychology, public health, opinion research</w:t>
            </w:r>
          </w:p>
        </w:tc>
      </w:tr>
      <w:tr w:rsidR="00283D11" w14:paraId="68BD21C1" w14:textId="77777777">
        <w:tblPrEx>
          <w:tblCellMar>
            <w:top w:w="0" w:type="dxa"/>
            <w:bottom w:w="0" w:type="dxa"/>
          </w:tblCellMar>
        </w:tblPrEx>
        <w:trPr>
          <w:cantSplit/>
        </w:trPr>
        <w:tc>
          <w:tcPr>
            <w:tcW w:w="2400" w:type="dxa"/>
            <w:shd w:val="clear" w:color="auto" w:fill="F2F7FA"/>
            <w:tcMar>
              <w:top w:w="110" w:type="dxa"/>
              <w:left w:w="140" w:type="dxa"/>
              <w:bottom w:w="110" w:type="dxa"/>
              <w:right w:w="140" w:type="dxa"/>
            </w:tcMar>
            <w:vAlign w:val="center"/>
          </w:tcPr>
          <w:p w14:paraId="68BD21BE" w14:textId="77777777" w:rsidR="00283D11" w:rsidRDefault="00000000">
            <w:pPr>
              <w:keepNext/>
              <w:spacing w:line="252" w:lineRule="auto"/>
            </w:pPr>
            <w:r>
              <w:rPr>
                <w:b/>
                <w:bCs/>
                <w:color w:val="0B3C4F"/>
                <w:sz w:val="19"/>
                <w:szCs w:val="19"/>
              </w:rPr>
              <w:t>Test subjects</w:t>
            </w:r>
          </w:p>
        </w:tc>
        <w:tc>
          <w:tcPr>
            <w:tcW w:w="4600" w:type="dxa"/>
            <w:shd w:val="clear" w:color="auto" w:fill="F2F7FA"/>
            <w:tcMar>
              <w:top w:w="110" w:type="dxa"/>
              <w:left w:w="140" w:type="dxa"/>
              <w:bottom w:w="110" w:type="dxa"/>
              <w:right w:w="140" w:type="dxa"/>
            </w:tcMar>
            <w:vAlign w:val="center"/>
          </w:tcPr>
          <w:p w14:paraId="68BD21BF" w14:textId="20837A57" w:rsidR="00283D11" w:rsidRDefault="00000000">
            <w:pPr>
              <w:keepNext/>
              <w:spacing w:line="252" w:lineRule="auto"/>
            </w:pPr>
            <w:r>
              <w:rPr>
                <w:sz w:val="19"/>
                <w:szCs w:val="19"/>
              </w:rPr>
              <w:t>Different individuals receive different treatments and are measured.</w:t>
            </w:r>
          </w:p>
        </w:tc>
        <w:tc>
          <w:tcPr>
            <w:tcW w:w="3800" w:type="dxa"/>
            <w:shd w:val="clear" w:color="auto" w:fill="F2F7FA"/>
            <w:tcMar>
              <w:top w:w="110" w:type="dxa"/>
              <w:left w:w="140" w:type="dxa"/>
              <w:bottom w:w="110" w:type="dxa"/>
              <w:right w:w="140" w:type="dxa"/>
            </w:tcMar>
            <w:vAlign w:val="center"/>
          </w:tcPr>
          <w:p w14:paraId="68BD21C0" w14:textId="77777777" w:rsidR="00283D11" w:rsidRDefault="00000000">
            <w:pPr>
              <w:keepNext/>
              <w:spacing w:line="252" w:lineRule="auto"/>
            </w:pPr>
            <w:r>
              <w:rPr>
                <w:sz w:val="19"/>
                <w:szCs w:val="19"/>
              </w:rPr>
              <w:t>Medicine, drug trials</w:t>
            </w:r>
          </w:p>
        </w:tc>
      </w:tr>
      <w:tr w:rsidR="00283D11" w14:paraId="68BD21C5" w14:textId="77777777">
        <w:tblPrEx>
          <w:tblCellMar>
            <w:top w:w="0" w:type="dxa"/>
            <w:bottom w:w="0" w:type="dxa"/>
          </w:tblCellMar>
        </w:tblPrEx>
        <w:trPr>
          <w:cantSplit/>
        </w:trPr>
        <w:tc>
          <w:tcPr>
            <w:tcW w:w="2400" w:type="dxa"/>
            <w:shd w:val="clear" w:color="auto" w:fill="FFFFFF"/>
            <w:tcMar>
              <w:top w:w="110" w:type="dxa"/>
              <w:left w:w="140" w:type="dxa"/>
              <w:bottom w:w="110" w:type="dxa"/>
              <w:right w:w="140" w:type="dxa"/>
            </w:tcMar>
            <w:vAlign w:val="center"/>
          </w:tcPr>
          <w:p w14:paraId="68BD21C2" w14:textId="77777777" w:rsidR="00283D11" w:rsidRDefault="00000000">
            <w:pPr>
              <w:keepNext/>
              <w:spacing w:line="252" w:lineRule="auto"/>
            </w:pPr>
            <w:r>
              <w:rPr>
                <w:b/>
                <w:bCs/>
                <w:color w:val="0B3C4F"/>
                <w:sz w:val="19"/>
                <w:szCs w:val="19"/>
              </w:rPr>
              <w:t>Cross-sectional study</w:t>
            </w:r>
          </w:p>
        </w:tc>
        <w:tc>
          <w:tcPr>
            <w:tcW w:w="4600" w:type="dxa"/>
            <w:shd w:val="clear" w:color="auto" w:fill="FFFFFF"/>
            <w:tcMar>
              <w:top w:w="110" w:type="dxa"/>
              <w:left w:w="140" w:type="dxa"/>
              <w:bottom w:w="110" w:type="dxa"/>
              <w:right w:w="140" w:type="dxa"/>
            </w:tcMar>
            <w:vAlign w:val="center"/>
          </w:tcPr>
          <w:p w14:paraId="68BD21C3" w14:textId="02C5A809" w:rsidR="00283D11" w:rsidRDefault="00000000">
            <w:pPr>
              <w:keepNext/>
              <w:spacing w:line="252" w:lineRule="auto"/>
            </w:pPr>
            <w:r>
              <w:rPr>
                <w:sz w:val="19"/>
                <w:szCs w:val="19"/>
              </w:rPr>
              <w:t>Two or more groups are compared at the same point in time.</w:t>
            </w:r>
          </w:p>
        </w:tc>
        <w:tc>
          <w:tcPr>
            <w:tcW w:w="3800" w:type="dxa"/>
            <w:shd w:val="clear" w:color="auto" w:fill="FFFFFF"/>
            <w:tcMar>
              <w:top w:w="110" w:type="dxa"/>
              <w:left w:w="140" w:type="dxa"/>
              <w:bottom w:w="110" w:type="dxa"/>
              <w:right w:w="140" w:type="dxa"/>
            </w:tcMar>
            <w:vAlign w:val="center"/>
          </w:tcPr>
          <w:p w14:paraId="68BD21C4" w14:textId="77777777" w:rsidR="00283D11" w:rsidRDefault="00000000">
            <w:pPr>
              <w:keepNext/>
              <w:spacing w:line="252" w:lineRule="auto"/>
            </w:pPr>
            <w:r>
              <w:rPr>
                <w:sz w:val="19"/>
                <w:szCs w:val="19"/>
              </w:rPr>
              <w:t>Comparing smokers and non-smokers today</w:t>
            </w:r>
          </w:p>
        </w:tc>
      </w:tr>
      <w:tr w:rsidR="00283D11" w14:paraId="68BD21C9" w14:textId="77777777">
        <w:tblPrEx>
          <w:tblCellMar>
            <w:top w:w="0" w:type="dxa"/>
            <w:bottom w:w="0" w:type="dxa"/>
          </w:tblCellMar>
        </w:tblPrEx>
        <w:trPr>
          <w:cantSplit/>
        </w:trPr>
        <w:tc>
          <w:tcPr>
            <w:tcW w:w="2400" w:type="dxa"/>
            <w:shd w:val="clear" w:color="auto" w:fill="F2F7FA"/>
            <w:tcMar>
              <w:top w:w="110" w:type="dxa"/>
              <w:left w:w="140" w:type="dxa"/>
              <w:bottom w:w="110" w:type="dxa"/>
              <w:right w:w="140" w:type="dxa"/>
            </w:tcMar>
            <w:vAlign w:val="center"/>
          </w:tcPr>
          <w:p w14:paraId="68BD21C6" w14:textId="77777777" w:rsidR="00283D11" w:rsidRDefault="00000000">
            <w:pPr>
              <w:spacing w:line="252" w:lineRule="auto"/>
            </w:pPr>
            <w:r>
              <w:rPr>
                <w:b/>
                <w:bCs/>
                <w:color w:val="0B3C4F"/>
                <w:sz w:val="19"/>
                <w:szCs w:val="19"/>
              </w:rPr>
              <w:t>Longitudinal study</w:t>
            </w:r>
          </w:p>
        </w:tc>
        <w:tc>
          <w:tcPr>
            <w:tcW w:w="4600" w:type="dxa"/>
            <w:shd w:val="clear" w:color="auto" w:fill="F2F7FA"/>
            <w:tcMar>
              <w:top w:w="110" w:type="dxa"/>
              <w:left w:w="140" w:type="dxa"/>
              <w:bottom w:w="110" w:type="dxa"/>
              <w:right w:w="140" w:type="dxa"/>
            </w:tcMar>
            <w:vAlign w:val="center"/>
          </w:tcPr>
          <w:p w14:paraId="68BD21C7" w14:textId="77777777" w:rsidR="00283D11" w:rsidRDefault="00000000">
            <w:pPr>
              <w:spacing w:line="252" w:lineRule="auto"/>
            </w:pPr>
            <w:r>
              <w:rPr>
                <w:sz w:val="19"/>
                <w:szCs w:val="19"/>
              </w:rPr>
              <w:t>One group is followed over a long stretch of time.</w:t>
            </w:r>
          </w:p>
        </w:tc>
        <w:tc>
          <w:tcPr>
            <w:tcW w:w="3800" w:type="dxa"/>
            <w:shd w:val="clear" w:color="auto" w:fill="F2F7FA"/>
            <w:tcMar>
              <w:top w:w="110" w:type="dxa"/>
              <w:left w:w="140" w:type="dxa"/>
              <w:bottom w:w="110" w:type="dxa"/>
              <w:right w:w="140" w:type="dxa"/>
            </w:tcMar>
            <w:vAlign w:val="center"/>
          </w:tcPr>
          <w:p w14:paraId="68BD21C8" w14:textId="77777777" w:rsidR="00283D11" w:rsidRDefault="00000000">
            <w:pPr>
              <w:spacing w:line="252" w:lineRule="auto"/>
            </w:pPr>
            <w:r>
              <w:rPr>
                <w:sz w:val="19"/>
                <w:szCs w:val="19"/>
              </w:rPr>
              <w:t>Tracking the same children into adulthood</w:t>
            </w:r>
          </w:p>
        </w:tc>
      </w:tr>
    </w:tbl>
    <w:p w14:paraId="68BD21CA" w14:textId="28C06030" w:rsidR="00283D11" w:rsidRDefault="00000000">
      <w:pPr>
        <w:spacing w:before="40" w:after="200"/>
      </w:pPr>
      <w:r>
        <w:rPr>
          <w:b/>
          <w:bCs/>
          <w:color w:val="156082"/>
          <w:sz w:val="18"/>
          <w:szCs w:val="18"/>
        </w:rPr>
        <w:t xml:space="preserve">Table </w:t>
      </w:r>
      <w:proofErr w:type="gramStart"/>
      <w:r>
        <w:rPr>
          <w:b/>
          <w:bCs/>
          <w:color w:val="156082"/>
          <w:sz w:val="18"/>
          <w:szCs w:val="18"/>
        </w:rPr>
        <w:t xml:space="preserve">2.3  </w:t>
      </w:r>
      <w:r>
        <w:rPr>
          <w:i/>
          <w:iCs/>
          <w:color w:val="5A6570"/>
          <w:sz w:val="18"/>
          <w:szCs w:val="18"/>
        </w:rPr>
        <w:t>Four</w:t>
      </w:r>
      <w:proofErr w:type="gramEnd"/>
      <w:r>
        <w:rPr>
          <w:i/>
          <w:iCs/>
          <w:color w:val="5A6570"/>
          <w:sz w:val="18"/>
          <w:szCs w:val="18"/>
        </w:rPr>
        <w:t xml:space="preserve"> common experimental designs.</w:t>
      </w:r>
    </w:p>
    <w:p w14:paraId="68BD21CB" w14:textId="46842ABB" w:rsidR="00283D11" w:rsidRDefault="00000000">
      <w:pPr>
        <w:spacing w:after="130" w:line="264" w:lineRule="auto"/>
        <w:ind w:right="3620"/>
      </w:pPr>
      <w:r>
        <w:t>The last two are easy to confuse. A cross-sectional study takes a snapshot: it compares different groups all at once. A longitudinal study makes a movie: it follows the same group and watches it change. Snapshots are fast and cheap. Movies take years but reveal things a snapshot never could, like whether something that happened in childhood mattered thirty years later.</w:t>
      </w:r>
    </w:p>
    <w:p w14:paraId="68BD21CC" w14:textId="653ECA3F" w:rsidR="00283D11" w:rsidRDefault="00283D11">
      <w:pPr>
        <w:spacing w:after="100"/>
      </w:pP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0"/>
        <w:gridCol w:w="10730"/>
      </w:tblGrid>
      <w:tr w:rsidR="00283D11" w14:paraId="68BD21D1" w14:textId="77777777">
        <w:tblPrEx>
          <w:tblCellMar>
            <w:top w:w="0" w:type="dxa"/>
            <w:bottom w:w="0" w:type="dxa"/>
          </w:tblCellMar>
        </w:tblPrEx>
        <w:trPr>
          <w:cantSplit/>
        </w:trPr>
        <w:tc>
          <w:tcPr>
            <w:tcW w:w="70" w:type="dxa"/>
            <w:shd w:val="clear" w:color="auto" w:fill="C00000"/>
            <w:tcMar>
              <w:top w:w="0" w:type="dxa"/>
              <w:left w:w="0" w:type="dxa"/>
              <w:bottom w:w="0" w:type="dxa"/>
              <w:right w:w="0" w:type="dxa"/>
            </w:tcMar>
          </w:tcPr>
          <w:p w14:paraId="68BD21CD" w14:textId="77777777" w:rsidR="00283D11" w:rsidRDefault="00283D11"/>
        </w:tc>
        <w:tc>
          <w:tcPr>
            <w:tcW w:w="10730" w:type="dxa"/>
            <w:shd w:val="clear" w:color="auto" w:fill="FDECEC"/>
            <w:tcMar>
              <w:top w:w="170" w:type="dxa"/>
              <w:left w:w="210" w:type="dxa"/>
              <w:bottom w:w="170" w:type="dxa"/>
              <w:right w:w="170" w:type="dxa"/>
            </w:tcMar>
          </w:tcPr>
          <w:p w14:paraId="68BD21CE" w14:textId="1AC7312D" w:rsidR="00283D11" w:rsidRDefault="00000000">
            <w:pPr>
              <w:spacing w:after="90"/>
            </w:pPr>
            <w:r>
              <w:rPr>
                <w:b/>
                <w:bCs/>
                <w:color w:val="C00000"/>
                <w:sz w:val="19"/>
                <w:szCs w:val="19"/>
              </w:rPr>
              <w:t xml:space="preserve">▶ </w:t>
            </w:r>
            <w:r>
              <w:rPr>
                <w:b/>
                <w:bCs/>
                <w:color w:val="C00000"/>
              </w:rPr>
              <w:t>Reading Check</w:t>
            </w:r>
          </w:p>
          <w:p w14:paraId="68BD21CF" w14:textId="77777777" w:rsidR="00283D11" w:rsidRDefault="00000000">
            <w:pPr>
              <w:pStyle w:val="ListParagraph"/>
              <w:numPr>
                <w:ilvl w:val="0"/>
                <w:numId w:val="7"/>
              </w:numPr>
              <w:spacing w:after="60" w:line="252" w:lineRule="auto"/>
            </w:pPr>
            <w:r>
              <w:rPr>
                <w:sz w:val="19"/>
                <w:szCs w:val="19"/>
              </w:rPr>
              <w:t>Would a study following the same fifty patients for fifteen years be cross-sectional or longitudinal? Explain how you know.</w:t>
            </w:r>
          </w:p>
          <w:p w14:paraId="68BD21D0" w14:textId="77777777" w:rsidR="00283D11" w:rsidRDefault="00000000">
            <w:pPr>
              <w:pStyle w:val="ListParagraph"/>
              <w:numPr>
                <w:ilvl w:val="0"/>
                <w:numId w:val="7"/>
              </w:numPr>
              <w:spacing w:after="60" w:line="252" w:lineRule="auto"/>
            </w:pPr>
            <w:r>
              <w:rPr>
                <w:sz w:val="19"/>
                <w:szCs w:val="19"/>
              </w:rPr>
              <w:t xml:space="preserve">Name one research question that could not be answered with a controlled </w:t>
            </w:r>
            <w:proofErr w:type="gramStart"/>
            <w:r>
              <w:rPr>
                <w:sz w:val="19"/>
                <w:szCs w:val="19"/>
              </w:rPr>
              <w:t>experiment, and</w:t>
            </w:r>
            <w:proofErr w:type="gramEnd"/>
            <w:r>
              <w:rPr>
                <w:sz w:val="19"/>
                <w:szCs w:val="19"/>
              </w:rPr>
              <w:t xml:space="preserve"> explain why not.</w:t>
            </w:r>
          </w:p>
        </w:tc>
      </w:tr>
    </w:tbl>
    <w:p w14:paraId="68BD21D2" w14:textId="2D97DCEE" w:rsidR="00283D11" w:rsidRDefault="00283D11">
      <w:pPr>
        <w:spacing w:after="140"/>
      </w:pPr>
    </w:p>
    <w:p w14:paraId="68BD21D3" w14:textId="5285EE8C" w:rsidR="00283D11" w:rsidRDefault="007F00E7">
      <w:pPr>
        <w:keepNext/>
        <w:pBdr>
          <w:bottom w:val="single" w:sz="10" w:space="6" w:color="156082"/>
        </w:pBdr>
        <w:spacing w:before="320" w:after="40" w:line="264" w:lineRule="auto"/>
        <w:ind w:right="3620"/>
      </w:pPr>
      <w:r>
        <w:rPr>
          <w:noProof/>
        </w:rPr>
        <w:drawing>
          <wp:anchor distT="0" distB="0" distL="114300" distR="114300" simplePos="0" relativeHeight="251667456" behindDoc="0" locked="0" layoutInCell="1" allowOverlap="1" wp14:anchorId="45F65219" wp14:editId="771D4779">
            <wp:simplePos x="0" y="0"/>
            <wp:positionH relativeFrom="column">
              <wp:posOffset>4853873</wp:posOffset>
            </wp:positionH>
            <wp:positionV relativeFrom="paragraph">
              <wp:posOffset>72811</wp:posOffset>
            </wp:positionV>
            <wp:extent cx="1826541" cy="1233743"/>
            <wp:effectExtent l="0" t="0" r="2540" b="5080"/>
            <wp:wrapNone/>
            <wp:docPr id="1370828912" name="Picture 10" descr="What is Data Analytics? A Complete Overview for a Budding Data Analysis  Career | Jessup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hat is Data Analytics? A Complete Overview for a Budding Data Analysis  Career | Jessup University"/>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1973"/>
                    <a:stretch>
                      <a:fillRect/>
                    </a:stretch>
                  </pic:blipFill>
                  <pic:spPr bwMode="auto">
                    <a:xfrm>
                      <a:off x="0" y="0"/>
                      <a:ext cx="1826541" cy="123374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00000000">
        <w:rPr>
          <w:b/>
          <w:bCs/>
          <w:color w:val="C2410C"/>
          <w:sz w:val="32"/>
          <w:szCs w:val="32"/>
        </w:rPr>
        <w:t xml:space="preserve">2.5  </w:t>
      </w:r>
      <w:r w:rsidR="00000000">
        <w:rPr>
          <w:b/>
          <w:bCs/>
          <w:color w:val="156082"/>
          <w:sz w:val="32"/>
          <w:szCs w:val="32"/>
        </w:rPr>
        <w:t>Step</w:t>
      </w:r>
      <w:proofErr w:type="gramEnd"/>
      <w:r w:rsidR="00000000">
        <w:rPr>
          <w:b/>
          <w:bCs/>
          <w:color w:val="156082"/>
          <w:sz w:val="32"/>
          <w:szCs w:val="32"/>
        </w:rPr>
        <w:t xml:space="preserve"> Five: Analyze Data</w:t>
      </w:r>
    </w:p>
    <w:p w14:paraId="68BD21D4" w14:textId="10A62FD6" w:rsidR="00283D11" w:rsidRDefault="00000000">
      <w:pPr>
        <w:spacing w:after="130" w:line="264" w:lineRule="auto"/>
        <w:ind w:right="3620"/>
      </w:pPr>
      <w:r>
        <w:t xml:space="preserve">Collecting data is only half the work. Now you </w:t>
      </w:r>
      <w:proofErr w:type="gramStart"/>
      <w:r>
        <w:t>have to</w:t>
      </w:r>
      <w:proofErr w:type="gramEnd"/>
      <w:r>
        <w:t xml:space="preserve"> make sense of it, which means looking for patterns, comparing what you found against what you predicted, and being honest about anything that could have distorted the result. Two things distort </w:t>
      </w:r>
      <w:proofErr w:type="gramStart"/>
      <w:r>
        <w:t>results, and</w:t>
      </w:r>
      <w:proofErr w:type="gramEnd"/>
      <w:r>
        <w:t xml:space="preserve"> telling them apart is worth real attention.</w:t>
      </w:r>
    </w:p>
    <w:p w14:paraId="68BD21D5" w14:textId="6ABF7706" w:rsidR="00283D11" w:rsidRDefault="00000000">
      <w:pPr>
        <w:keepNext/>
        <w:spacing w:before="280" w:after="120" w:line="264" w:lineRule="auto"/>
        <w:ind w:right="3620"/>
      </w:pPr>
      <w:r>
        <w:rPr>
          <w:b/>
          <w:bCs/>
          <w:color w:val="C2410C"/>
          <w:sz w:val="24"/>
          <w:szCs w:val="24"/>
        </w:rPr>
        <w:t>Bias comes from the person</w:t>
      </w:r>
    </w:p>
    <w:p w14:paraId="68BD21D6" w14:textId="77777777" w:rsidR="00283D11" w:rsidRDefault="00000000">
      <w:pPr>
        <w:spacing w:after="130" w:line="264" w:lineRule="auto"/>
        <w:ind w:right="3620"/>
      </w:pPr>
      <w:r>
        <w:rPr>
          <w:b/>
          <w:bCs/>
          <w:highlight w:val="yellow"/>
        </w:rPr>
        <w:t>Experimental bias</w:t>
      </w:r>
      <w:r>
        <w:t xml:space="preserve"> happens when a scientist’s expectations or personal beliefs affect how results are collected, interpreted, or reported. It is usually not dishonesty. It is usually not even conscious.</w:t>
      </w:r>
    </w:p>
    <w:p w14:paraId="68BD21D7" w14:textId="4E4611DF" w:rsidR="00283D11" w:rsidRDefault="00124318">
      <w:pPr>
        <w:spacing w:after="130" w:line="264" w:lineRule="auto"/>
        <w:ind w:right="3620"/>
      </w:pPr>
      <w:r>
        <w:rPr>
          <w:noProof/>
        </w:rPr>
        <w:lastRenderedPageBreak/>
        <w:drawing>
          <wp:anchor distT="0" distB="0" distL="114300" distR="114300" simplePos="0" relativeHeight="251668480" behindDoc="0" locked="0" layoutInCell="1" allowOverlap="1" wp14:anchorId="3999589F" wp14:editId="333501CE">
            <wp:simplePos x="0" y="0"/>
            <wp:positionH relativeFrom="column">
              <wp:posOffset>4845421</wp:posOffset>
            </wp:positionH>
            <wp:positionV relativeFrom="paragraph">
              <wp:posOffset>-40565</wp:posOffset>
            </wp:positionV>
            <wp:extent cx="1934757" cy="1819746"/>
            <wp:effectExtent l="0" t="0" r="8890" b="0"/>
            <wp:wrapNone/>
            <wp:docPr id="480977182" name="Picture 11" descr="Experimenter Bias (Definition + Examples) - Practical Psyc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xperimenter Bias (Definition + Examples) - Practical Psycholog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34757" cy="18197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Picture a judge at a competition who happens to like one of the contestants. Even trying to be fair, that judge may round a borderline score upward. A researcher who is </w:t>
      </w:r>
      <w:proofErr w:type="gramStart"/>
      <w:r w:rsidR="00000000">
        <w:t>convinced</w:t>
      </w:r>
      <w:proofErr w:type="gramEnd"/>
      <w:r w:rsidR="00000000">
        <w:t xml:space="preserve"> a new medication works may read an ambiguous result as mild improvement. Nobody lied. The expectation quietly tilted the measurement.</w:t>
      </w:r>
    </w:p>
    <w:p w14:paraId="68BD21D8" w14:textId="51557C1D" w:rsidR="00283D11" w:rsidRDefault="00000000">
      <w:pPr>
        <w:spacing w:after="130" w:line="264" w:lineRule="auto"/>
        <w:ind w:right="3620"/>
      </w:pPr>
      <w:r>
        <w:t xml:space="preserve">Several safeguards push back against this. A large sample size makes it harder for a few unusual results to swing the overall pattern. Repetition and peer review, where other scientists independently check and rerun the work, catch mistakes and unconscious favoritism. And in medical research, </w:t>
      </w:r>
      <w:proofErr w:type="gramStart"/>
      <w:r>
        <w:t>studies are</w:t>
      </w:r>
      <w:proofErr w:type="gramEnd"/>
      <w:r>
        <w:t xml:space="preserve"> often run blind.</w:t>
      </w:r>
    </w:p>
    <w:p w14:paraId="68BD21D9" w14:textId="4ED60FD9" w:rsidR="00283D11" w:rsidRDefault="00000000">
      <w:pPr>
        <w:keepNext/>
        <w:spacing w:before="120" w:after="40"/>
        <w:jc w:val="center"/>
      </w:pPr>
      <w:r>
        <w:rPr>
          <w:noProof/>
        </w:rPr>
        <w:drawing>
          <wp:inline distT="0" distB="0" distL="0" distR="0" wp14:anchorId="68BD227F" wp14:editId="56478A54">
            <wp:extent cx="5143500" cy="2857500"/>
            <wp:effectExtent l="0" t="0" r="0" b="0"/>
            <wp:docPr id="323709898" name="Picture 323709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5143500" cy="2857500"/>
                    </a:xfrm>
                    <a:prstGeom prst="rect">
                      <a:avLst/>
                    </a:prstGeom>
                  </pic:spPr>
                </pic:pic>
              </a:graphicData>
            </a:graphic>
          </wp:inline>
        </w:drawing>
      </w:r>
    </w:p>
    <w:p w14:paraId="68BD21DA" w14:textId="2CF09198" w:rsidR="00283D11" w:rsidRDefault="000A5993">
      <w:pPr>
        <w:spacing w:after="220"/>
        <w:jc w:val="center"/>
      </w:pPr>
      <w:r>
        <w:rPr>
          <w:noProof/>
        </w:rPr>
        <w:drawing>
          <wp:anchor distT="0" distB="0" distL="114300" distR="114300" simplePos="0" relativeHeight="251669504" behindDoc="0" locked="0" layoutInCell="1" allowOverlap="1" wp14:anchorId="2DC33FFF" wp14:editId="392CB98E">
            <wp:simplePos x="0" y="0"/>
            <wp:positionH relativeFrom="column">
              <wp:posOffset>4784310</wp:posOffset>
            </wp:positionH>
            <wp:positionV relativeFrom="paragraph">
              <wp:posOffset>363836</wp:posOffset>
            </wp:positionV>
            <wp:extent cx="2195466" cy="1507350"/>
            <wp:effectExtent l="0" t="0" r="0" b="0"/>
            <wp:wrapNone/>
            <wp:docPr id="1773543325" name="Picture 12" descr="Experimenter Bias (Definition + Examples) - Practical Psyc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xperimenter Bias (Definition + Examples) - Practical Psycholog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95466" cy="150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b/>
          <w:bCs/>
          <w:color w:val="156082"/>
          <w:sz w:val="18"/>
          <w:szCs w:val="18"/>
        </w:rPr>
        <w:t xml:space="preserve">Figure </w:t>
      </w:r>
      <w:proofErr w:type="gramStart"/>
      <w:r w:rsidR="00000000">
        <w:rPr>
          <w:b/>
          <w:bCs/>
          <w:color w:val="156082"/>
          <w:sz w:val="18"/>
          <w:szCs w:val="18"/>
        </w:rPr>
        <w:t xml:space="preserve">2.3  </w:t>
      </w:r>
      <w:r w:rsidR="00000000">
        <w:rPr>
          <w:b/>
          <w:bCs/>
          <w:color w:val="0B3C4F"/>
          <w:sz w:val="18"/>
          <w:szCs w:val="18"/>
        </w:rPr>
        <w:t>Blind</w:t>
      </w:r>
      <w:proofErr w:type="gramEnd"/>
      <w:r w:rsidR="00000000">
        <w:rPr>
          <w:b/>
          <w:bCs/>
          <w:color w:val="0B3C4F"/>
          <w:sz w:val="18"/>
          <w:szCs w:val="18"/>
        </w:rPr>
        <w:t xml:space="preserve"> and double-blind studies.  </w:t>
      </w:r>
      <w:r w:rsidR="00000000">
        <w:rPr>
          <w:i/>
          <w:iCs/>
          <w:color w:val="5A6570"/>
          <w:sz w:val="18"/>
          <w:szCs w:val="18"/>
        </w:rPr>
        <w:t xml:space="preserve">In </w:t>
      </w:r>
      <w:proofErr w:type="gramStart"/>
      <w:r w:rsidR="00000000">
        <w:rPr>
          <w:i/>
          <w:iCs/>
          <w:color w:val="5A6570"/>
          <w:sz w:val="18"/>
          <w:szCs w:val="18"/>
        </w:rPr>
        <w:t>a blind</w:t>
      </w:r>
      <w:proofErr w:type="gramEnd"/>
      <w:r w:rsidR="00000000">
        <w:rPr>
          <w:i/>
          <w:iCs/>
          <w:color w:val="5A6570"/>
          <w:sz w:val="18"/>
          <w:szCs w:val="18"/>
        </w:rPr>
        <w:t xml:space="preserve"> study the participants do not know which group they are in. In a double-blind study, neither do the researchers </w:t>
      </w:r>
      <w:proofErr w:type="gramStart"/>
      <w:r w:rsidR="00000000">
        <w:rPr>
          <w:i/>
          <w:iCs/>
          <w:color w:val="5A6570"/>
          <w:sz w:val="18"/>
          <w:szCs w:val="18"/>
        </w:rPr>
        <w:t>taking</w:t>
      </w:r>
      <w:proofErr w:type="gramEnd"/>
      <w:r w:rsidR="00000000">
        <w:rPr>
          <w:i/>
          <w:iCs/>
          <w:color w:val="5A6570"/>
          <w:sz w:val="18"/>
          <w:szCs w:val="18"/>
        </w:rPr>
        <w:t xml:space="preserve"> the measurements.</w:t>
      </w:r>
    </w:p>
    <w:p w14:paraId="68BD21DB" w14:textId="15597F9E" w:rsidR="00283D11" w:rsidRDefault="00000000">
      <w:pPr>
        <w:spacing w:after="130" w:line="264" w:lineRule="auto"/>
        <w:ind w:right="3620"/>
      </w:pPr>
      <w:r>
        <w:t xml:space="preserve">In a blind study, participants do not know whether they are receiving the real treatment or a placebo, which is an inactive substance with no treatment effect at all. This matters because people who believe they are being treated often report feeling better even when they </w:t>
      </w:r>
      <w:proofErr w:type="gramStart"/>
      <w:r>
        <w:t>received</w:t>
      </w:r>
      <w:proofErr w:type="gramEnd"/>
      <w:r>
        <w:t xml:space="preserve"> nothing. A double-blind study goes further: the researchers handing out the treatment and recording the results do not know either. That closes the last door, because a researcher who does not know which group a patient is in cannot unconsciously score them more generously.</w:t>
      </w:r>
    </w:p>
    <w:p w14:paraId="68BD21DC" w14:textId="77777777" w:rsidR="00283D11" w:rsidRDefault="00000000">
      <w:pPr>
        <w:keepNext/>
        <w:spacing w:before="280" w:after="120" w:line="264" w:lineRule="auto"/>
        <w:ind w:right="3620"/>
      </w:pPr>
      <w:r>
        <w:rPr>
          <w:b/>
          <w:bCs/>
          <w:color w:val="C2410C"/>
          <w:sz w:val="24"/>
          <w:szCs w:val="24"/>
        </w:rPr>
        <w:t>Error comes from the process</w:t>
      </w:r>
    </w:p>
    <w:p w14:paraId="68BD21DD" w14:textId="77777777" w:rsidR="00283D11" w:rsidRDefault="00000000">
      <w:pPr>
        <w:spacing w:after="130" w:line="264" w:lineRule="auto"/>
        <w:ind w:right="3620"/>
      </w:pPr>
      <w:r>
        <w:rPr>
          <w:b/>
          <w:bCs/>
          <w:highlight w:val="yellow"/>
        </w:rPr>
        <w:t>Experimental error</w:t>
      </w:r>
      <w:r>
        <w:t xml:space="preserve">, by contrast, refers to mistakes or unintended variations that happen during an experiment. These come from faulty tools, imprecise measurements, or ordinary human slips. If a thermometer was never </w:t>
      </w:r>
      <w:proofErr w:type="gramStart"/>
      <w:r>
        <w:t>calibrated</w:t>
      </w:r>
      <w:proofErr w:type="gramEnd"/>
      <w:r>
        <w:t xml:space="preserve"> and reads two degrees high, every single measurement in that experiment carries the same error, no matter how careful and unbiased the scientist was.</w:t>
      </w: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800"/>
      </w:tblGrid>
      <w:tr w:rsidR="00283D11" w14:paraId="68BD21DF" w14:textId="77777777">
        <w:tblPrEx>
          <w:tblCellMar>
            <w:top w:w="0" w:type="dxa"/>
            <w:bottom w:w="0" w:type="dxa"/>
          </w:tblCellMar>
        </w:tblPrEx>
        <w:trPr>
          <w:cantSplit/>
        </w:trPr>
        <w:tc>
          <w:tcPr>
            <w:tcW w:w="10800" w:type="dxa"/>
            <w:shd w:val="clear" w:color="auto" w:fill="FFF6D9"/>
            <w:tcMar>
              <w:top w:w="150" w:type="dxa"/>
              <w:left w:w="150" w:type="dxa"/>
              <w:bottom w:w="150" w:type="dxa"/>
              <w:right w:w="150" w:type="dxa"/>
            </w:tcMar>
          </w:tcPr>
          <w:p w14:paraId="68BD21DE" w14:textId="3C8DC38D" w:rsidR="00283D11" w:rsidRDefault="00000000">
            <w:r>
              <w:rPr>
                <w:b/>
                <w:bCs/>
                <w:color w:val="B45309"/>
                <w:sz w:val="17"/>
                <w:szCs w:val="17"/>
              </w:rPr>
              <w:lastRenderedPageBreak/>
              <w:t xml:space="preserve">KEY IDEA   </w:t>
            </w:r>
            <w:r>
              <w:rPr>
                <w:b/>
                <w:bCs/>
                <w:color w:val="0B3C4F"/>
              </w:rPr>
              <w:t>Bias comes from the person running the experiment. Error comes from the process itself. One is a problem of expectations; the other is a problem of method.</w:t>
            </w:r>
          </w:p>
        </w:tc>
      </w:tr>
    </w:tbl>
    <w:p w14:paraId="68BD21E0" w14:textId="64E50D89" w:rsidR="00283D11" w:rsidRDefault="00283D11">
      <w:pPr>
        <w:spacing w:after="120"/>
      </w:pPr>
    </w:p>
    <w:p w14:paraId="68BD21E1" w14:textId="6DA52F5B" w:rsidR="00283D11" w:rsidRDefault="004A6B80">
      <w:pPr>
        <w:spacing w:after="130" w:line="264" w:lineRule="auto"/>
        <w:ind w:right="3620"/>
      </w:pPr>
      <w:r>
        <w:rPr>
          <w:noProof/>
        </w:rPr>
        <w:drawing>
          <wp:anchor distT="0" distB="0" distL="114300" distR="114300" simplePos="0" relativeHeight="251670528" behindDoc="0" locked="0" layoutInCell="1" allowOverlap="1" wp14:anchorId="689C6B6B" wp14:editId="034F7A9C">
            <wp:simplePos x="0" y="0"/>
            <wp:positionH relativeFrom="column">
              <wp:posOffset>4776904</wp:posOffset>
            </wp:positionH>
            <wp:positionV relativeFrom="paragraph">
              <wp:posOffset>22313</wp:posOffset>
            </wp:positionV>
            <wp:extent cx="2164189" cy="1737763"/>
            <wp:effectExtent l="0" t="0" r="7620" b="0"/>
            <wp:wrapNone/>
            <wp:docPr id="251605189" name="Picture 13" descr="Experimental Error Archives | Adam Ru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xperimental Error Archives | Adam Rube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4189" cy="17377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b/>
          <w:bCs/>
        </w:rPr>
        <w:t xml:space="preserve">Back to the bread. </w:t>
      </w:r>
      <w:r w:rsidR="00000000">
        <w:t>Both risks are real here. Bias would look like this: you expect the freezer slice to stay clean, so when a faint gray patch appears on day twelve you decide it is probably flour and record a zero. Error would look like this: you cut the slices by hand, so the counter slice is noticeably thicker and holds more moisture than the others. The fix for the first is to have someone else score the photographs without knowing which slice is which. The fix for the second is a better knife and a ruler.</w:t>
      </w:r>
    </w:p>
    <w:p w14:paraId="68BD21E2" w14:textId="00530A10" w:rsidR="00283D11" w:rsidRDefault="00283D11">
      <w:pPr>
        <w:spacing w:after="120"/>
      </w:pPr>
    </w:p>
    <w:p w14:paraId="68BD21E3" w14:textId="654467E6" w:rsidR="00283D11" w:rsidRDefault="00000000">
      <w:pPr>
        <w:spacing w:after="130" w:line="264" w:lineRule="auto"/>
        <w:ind w:right="3620"/>
      </w:pPr>
      <w:r>
        <w:t>There is something worth naming here beyond technique. Guarding against your own bias means being willing to record a result you did not want. That is a habit of honesty, not just a lab procedure, and our tradition has a phrase for why it matters.</w:t>
      </w:r>
      <w:r w:rsidR="004B4604" w:rsidRPr="004B4604">
        <w:t xml:space="preserve"> </w:t>
      </w: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800"/>
      </w:tblGrid>
      <w:tr w:rsidR="00283D11" w14:paraId="68BD21E6" w14:textId="77777777">
        <w:tblPrEx>
          <w:tblCellMar>
            <w:top w:w="0" w:type="dxa"/>
            <w:bottom w:w="0" w:type="dxa"/>
          </w:tblCellMar>
        </w:tblPrEx>
        <w:trPr>
          <w:cantSplit/>
        </w:trPr>
        <w:tc>
          <w:tcPr>
            <w:tcW w:w="10800" w:type="dxa"/>
            <w:shd w:val="clear" w:color="auto" w:fill="FFFFFF"/>
            <w:tcMar>
              <w:top w:w="120" w:type="dxa"/>
              <w:left w:w="120" w:type="dxa"/>
              <w:bottom w:w="120" w:type="dxa"/>
              <w:right w:w="120" w:type="dxa"/>
            </w:tcMar>
          </w:tcPr>
          <w:p w14:paraId="68BD21E4" w14:textId="6F2DB87C" w:rsidR="00283D11" w:rsidRDefault="00000000">
            <w:pPr>
              <w:spacing w:after="60" w:line="276" w:lineRule="auto"/>
            </w:pPr>
            <w:r>
              <w:rPr>
                <w:rFonts w:ascii="Cambria" w:eastAsia="Cambria" w:hAnsi="Cambria" w:cs="Cambria"/>
                <w:i/>
                <w:iCs/>
                <w:color w:val="156082"/>
                <w:sz w:val="26"/>
                <w:szCs w:val="26"/>
              </w:rPr>
              <w:t>“</w:t>
            </w:r>
            <w:proofErr w:type="spellStart"/>
            <w:r>
              <w:rPr>
                <w:rFonts w:ascii="Cambria" w:eastAsia="Cambria" w:hAnsi="Cambria" w:cs="Cambria"/>
                <w:i/>
                <w:iCs/>
                <w:color w:val="156082"/>
                <w:sz w:val="26"/>
                <w:szCs w:val="26"/>
              </w:rPr>
              <w:t>חוֹתָמו</w:t>
            </w:r>
            <w:proofErr w:type="spellEnd"/>
            <w:r>
              <w:rPr>
                <w:rFonts w:ascii="Cambria" w:eastAsia="Cambria" w:hAnsi="Cambria" w:cs="Cambria"/>
                <w:i/>
                <w:iCs/>
                <w:color w:val="156082"/>
                <w:sz w:val="26"/>
                <w:szCs w:val="26"/>
              </w:rPr>
              <w:t xml:space="preserve">ֹ שֶׁל </w:t>
            </w:r>
            <w:proofErr w:type="spellStart"/>
            <w:r>
              <w:rPr>
                <w:rFonts w:ascii="Cambria" w:eastAsia="Cambria" w:hAnsi="Cambria" w:cs="Cambria"/>
                <w:i/>
                <w:iCs/>
                <w:color w:val="156082"/>
                <w:sz w:val="26"/>
                <w:szCs w:val="26"/>
              </w:rPr>
              <w:t>הַק</w:t>
            </w:r>
            <w:proofErr w:type="spellEnd"/>
            <w:r>
              <w:rPr>
                <w:rFonts w:ascii="Cambria" w:eastAsia="Cambria" w:hAnsi="Cambria" w:cs="Cambria"/>
                <w:i/>
                <w:iCs/>
                <w:color w:val="156082"/>
                <w:sz w:val="26"/>
                <w:szCs w:val="26"/>
              </w:rPr>
              <w:t>ָּ</w:t>
            </w:r>
            <w:proofErr w:type="spellStart"/>
            <w:r>
              <w:rPr>
                <w:rFonts w:ascii="Cambria" w:eastAsia="Cambria" w:hAnsi="Cambria" w:cs="Cambria"/>
                <w:i/>
                <w:iCs/>
                <w:color w:val="156082"/>
                <w:sz w:val="26"/>
                <w:szCs w:val="26"/>
              </w:rPr>
              <w:t>דוֹש</w:t>
            </w:r>
            <w:proofErr w:type="spellEnd"/>
            <w:r>
              <w:rPr>
                <w:rFonts w:ascii="Cambria" w:eastAsia="Cambria" w:hAnsi="Cambria" w:cs="Cambria"/>
                <w:i/>
                <w:iCs/>
                <w:color w:val="156082"/>
                <w:sz w:val="26"/>
                <w:szCs w:val="26"/>
              </w:rPr>
              <w:t>ׁ בָּ</w:t>
            </w:r>
            <w:proofErr w:type="spellStart"/>
            <w:r>
              <w:rPr>
                <w:rFonts w:ascii="Cambria" w:eastAsia="Cambria" w:hAnsi="Cambria" w:cs="Cambria"/>
                <w:i/>
                <w:iCs/>
                <w:color w:val="156082"/>
                <w:sz w:val="26"/>
                <w:szCs w:val="26"/>
              </w:rPr>
              <w:t>רוּך</w:t>
            </w:r>
            <w:proofErr w:type="spellEnd"/>
            <w:r>
              <w:rPr>
                <w:rFonts w:ascii="Cambria" w:eastAsia="Cambria" w:hAnsi="Cambria" w:cs="Cambria"/>
                <w:i/>
                <w:iCs/>
                <w:color w:val="156082"/>
                <w:sz w:val="26"/>
                <w:szCs w:val="26"/>
              </w:rPr>
              <w:t xml:space="preserve">ְ </w:t>
            </w:r>
            <w:proofErr w:type="spellStart"/>
            <w:r>
              <w:rPr>
                <w:rFonts w:ascii="Cambria" w:eastAsia="Cambria" w:hAnsi="Cambria" w:cs="Cambria"/>
                <w:i/>
                <w:iCs/>
                <w:color w:val="156082"/>
                <w:sz w:val="26"/>
                <w:szCs w:val="26"/>
              </w:rPr>
              <w:t>הוּא</w:t>
            </w:r>
            <w:proofErr w:type="spellEnd"/>
            <w:r>
              <w:rPr>
                <w:rFonts w:ascii="Cambria" w:eastAsia="Cambria" w:hAnsi="Cambria" w:cs="Cambria"/>
                <w:i/>
                <w:iCs/>
                <w:color w:val="156082"/>
                <w:sz w:val="26"/>
                <w:szCs w:val="26"/>
              </w:rPr>
              <w:t xml:space="preserve"> </w:t>
            </w:r>
            <w:proofErr w:type="spellStart"/>
            <w:r>
              <w:rPr>
                <w:rFonts w:ascii="Cambria" w:eastAsia="Cambria" w:hAnsi="Cambria" w:cs="Cambria"/>
                <w:i/>
                <w:iCs/>
                <w:color w:val="156082"/>
                <w:sz w:val="26"/>
                <w:szCs w:val="26"/>
              </w:rPr>
              <w:t>אֱמֶת</w:t>
            </w:r>
            <w:proofErr w:type="spellEnd"/>
            <w:r>
              <w:rPr>
                <w:rFonts w:ascii="Cambria" w:eastAsia="Cambria" w:hAnsi="Cambria" w:cs="Cambria"/>
                <w:i/>
                <w:iCs/>
                <w:color w:val="156082"/>
                <w:sz w:val="26"/>
                <w:szCs w:val="26"/>
              </w:rPr>
              <w:t xml:space="preserve">   •   The seal of the Holy One is truth.”</w:t>
            </w:r>
          </w:p>
          <w:p w14:paraId="68BD21E5" w14:textId="77777777" w:rsidR="00283D11" w:rsidRDefault="00000000">
            <w:r>
              <w:rPr>
                <w:color w:val="5A6570"/>
                <w:sz w:val="19"/>
                <w:szCs w:val="19"/>
              </w:rPr>
              <w:t>— Shabbat 55a</w:t>
            </w:r>
          </w:p>
        </w:tc>
      </w:tr>
    </w:tbl>
    <w:p w14:paraId="68BD21E7" w14:textId="69618C34" w:rsidR="00283D11" w:rsidRDefault="00283D11">
      <w:pPr>
        <w:spacing w:after="100"/>
      </w:pP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0"/>
        <w:gridCol w:w="10730"/>
      </w:tblGrid>
      <w:tr w:rsidR="00283D11" w14:paraId="68BD21ED" w14:textId="77777777">
        <w:tblPrEx>
          <w:tblCellMar>
            <w:top w:w="0" w:type="dxa"/>
            <w:bottom w:w="0" w:type="dxa"/>
          </w:tblCellMar>
        </w:tblPrEx>
        <w:trPr>
          <w:cantSplit/>
        </w:trPr>
        <w:tc>
          <w:tcPr>
            <w:tcW w:w="70" w:type="dxa"/>
            <w:shd w:val="clear" w:color="auto" w:fill="C00000"/>
            <w:tcMar>
              <w:top w:w="0" w:type="dxa"/>
              <w:left w:w="0" w:type="dxa"/>
              <w:bottom w:w="0" w:type="dxa"/>
              <w:right w:w="0" w:type="dxa"/>
            </w:tcMar>
          </w:tcPr>
          <w:p w14:paraId="68BD21E8" w14:textId="77777777" w:rsidR="00283D11" w:rsidRDefault="00283D11"/>
        </w:tc>
        <w:tc>
          <w:tcPr>
            <w:tcW w:w="10730" w:type="dxa"/>
            <w:shd w:val="clear" w:color="auto" w:fill="FDECEC"/>
            <w:tcMar>
              <w:top w:w="170" w:type="dxa"/>
              <w:left w:w="210" w:type="dxa"/>
              <w:bottom w:w="170" w:type="dxa"/>
              <w:right w:w="170" w:type="dxa"/>
            </w:tcMar>
          </w:tcPr>
          <w:p w14:paraId="68BD21E9" w14:textId="605F0EF4" w:rsidR="00283D11" w:rsidRDefault="00000000">
            <w:pPr>
              <w:spacing w:after="90"/>
            </w:pPr>
            <w:r>
              <w:rPr>
                <w:b/>
                <w:bCs/>
                <w:color w:val="C00000"/>
                <w:sz w:val="19"/>
                <w:szCs w:val="19"/>
              </w:rPr>
              <w:t xml:space="preserve">▶ </w:t>
            </w:r>
            <w:r>
              <w:rPr>
                <w:b/>
                <w:bCs/>
                <w:color w:val="C00000"/>
              </w:rPr>
              <w:t>Reading Check</w:t>
            </w:r>
          </w:p>
          <w:p w14:paraId="68BD21EA" w14:textId="77777777" w:rsidR="00283D11" w:rsidRDefault="00000000">
            <w:pPr>
              <w:pStyle w:val="ListParagraph"/>
              <w:numPr>
                <w:ilvl w:val="0"/>
                <w:numId w:val="8"/>
              </w:numPr>
              <w:spacing w:after="60" w:line="252" w:lineRule="auto"/>
            </w:pPr>
            <w:r>
              <w:rPr>
                <w:sz w:val="19"/>
                <w:szCs w:val="19"/>
              </w:rPr>
              <w:t>A researcher is certain her fertilizer works, and while measuring plant height she rounds up whenever she is unsure. Is that bias or error? Explain.</w:t>
            </w:r>
          </w:p>
          <w:p w14:paraId="68BD21EB" w14:textId="77777777" w:rsidR="00283D11" w:rsidRDefault="00000000">
            <w:pPr>
              <w:pStyle w:val="ListParagraph"/>
              <w:numPr>
                <w:ilvl w:val="0"/>
                <w:numId w:val="8"/>
              </w:numPr>
              <w:spacing w:after="60" w:line="252" w:lineRule="auto"/>
            </w:pPr>
            <w:r>
              <w:rPr>
                <w:sz w:val="19"/>
                <w:szCs w:val="19"/>
              </w:rPr>
              <w:t xml:space="preserve">Explain why </w:t>
            </w:r>
            <w:proofErr w:type="gramStart"/>
            <w:r>
              <w:rPr>
                <w:sz w:val="19"/>
                <w:szCs w:val="19"/>
              </w:rPr>
              <w:t>a double</w:t>
            </w:r>
            <w:proofErr w:type="gramEnd"/>
            <w:r>
              <w:rPr>
                <w:sz w:val="19"/>
                <w:szCs w:val="19"/>
              </w:rPr>
              <w:t xml:space="preserve">-blind study protects against bias more completely than </w:t>
            </w:r>
            <w:proofErr w:type="gramStart"/>
            <w:r>
              <w:rPr>
                <w:sz w:val="19"/>
                <w:szCs w:val="19"/>
              </w:rPr>
              <w:t>a blind</w:t>
            </w:r>
            <w:proofErr w:type="gramEnd"/>
            <w:r>
              <w:rPr>
                <w:sz w:val="19"/>
                <w:szCs w:val="19"/>
              </w:rPr>
              <w:t xml:space="preserve"> study.</w:t>
            </w:r>
          </w:p>
          <w:p w14:paraId="68BD21EC" w14:textId="77777777" w:rsidR="00283D11" w:rsidRDefault="00000000">
            <w:pPr>
              <w:pStyle w:val="ListParagraph"/>
              <w:numPr>
                <w:ilvl w:val="0"/>
                <w:numId w:val="8"/>
              </w:numPr>
              <w:spacing w:after="60" w:line="252" w:lineRule="auto"/>
            </w:pPr>
            <w:r>
              <w:rPr>
                <w:sz w:val="19"/>
                <w:szCs w:val="19"/>
              </w:rPr>
              <w:t>Give one example of experimental error that could occur in a school laboratory.</w:t>
            </w:r>
          </w:p>
        </w:tc>
      </w:tr>
    </w:tbl>
    <w:p w14:paraId="68BD21EE" w14:textId="1197FE91" w:rsidR="00283D11" w:rsidRDefault="00283D11">
      <w:pPr>
        <w:spacing w:after="140"/>
      </w:pPr>
    </w:p>
    <w:p w14:paraId="68BD21EF" w14:textId="4FFE502B" w:rsidR="00283D11" w:rsidRDefault="004B4604">
      <w:pPr>
        <w:keepNext/>
        <w:pBdr>
          <w:bottom w:val="single" w:sz="10" w:space="6" w:color="156082"/>
        </w:pBdr>
        <w:spacing w:before="320" w:after="40" w:line="264" w:lineRule="auto"/>
        <w:ind w:right="3620"/>
      </w:pPr>
      <w:r>
        <w:rPr>
          <w:noProof/>
        </w:rPr>
        <w:drawing>
          <wp:anchor distT="0" distB="0" distL="114300" distR="114300" simplePos="0" relativeHeight="251671552" behindDoc="0" locked="0" layoutInCell="1" allowOverlap="1" wp14:anchorId="38DF3AFA" wp14:editId="0CAF3EAC">
            <wp:simplePos x="0" y="0"/>
            <wp:positionH relativeFrom="column">
              <wp:posOffset>4696636</wp:posOffset>
            </wp:positionH>
            <wp:positionV relativeFrom="paragraph">
              <wp:posOffset>51529</wp:posOffset>
            </wp:positionV>
            <wp:extent cx="2306183" cy="2987361"/>
            <wp:effectExtent l="0" t="0" r="0" b="3810"/>
            <wp:wrapNone/>
            <wp:docPr id="1635081359" name="Picture 14" descr="Preparing for the Science Fair | La Paloma Academy: Marana | Tucson Charter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reparing for the Science Fair | La Paloma Academy: Marana | Tucson Charter  Schoo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06183" cy="2987361"/>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000000">
        <w:rPr>
          <w:b/>
          <w:bCs/>
          <w:color w:val="C2410C"/>
          <w:sz w:val="32"/>
          <w:szCs w:val="32"/>
        </w:rPr>
        <w:t xml:space="preserve">2.6  </w:t>
      </w:r>
      <w:r w:rsidR="00000000">
        <w:rPr>
          <w:b/>
          <w:bCs/>
          <w:color w:val="156082"/>
          <w:sz w:val="32"/>
          <w:szCs w:val="32"/>
        </w:rPr>
        <w:t>Step</w:t>
      </w:r>
      <w:proofErr w:type="gramEnd"/>
      <w:r w:rsidR="00000000">
        <w:rPr>
          <w:b/>
          <w:bCs/>
          <w:color w:val="156082"/>
          <w:sz w:val="32"/>
          <w:szCs w:val="32"/>
        </w:rPr>
        <w:t xml:space="preserve"> Six: Conclusion</w:t>
      </w:r>
    </w:p>
    <w:p w14:paraId="68BD21F0" w14:textId="64E99EB3" w:rsidR="00283D11" w:rsidRDefault="00000000">
      <w:pPr>
        <w:spacing w:after="130" w:line="264" w:lineRule="auto"/>
        <w:ind w:right="3620"/>
      </w:pPr>
      <w:r>
        <w:t>The final step is to state plainly what the evidence showed, decide whether it supported the hypothesis, and consider what the findings mean beyond this one experiment. A strong conclusion usually opens a door rather than closing one. It answers the question you asked and hands you the next question.</w:t>
      </w:r>
    </w:p>
    <w:p w14:paraId="68BD21F1" w14:textId="579E8A59" w:rsidR="00283D11" w:rsidRDefault="00000000">
      <w:pPr>
        <w:spacing w:after="130" w:line="264" w:lineRule="auto"/>
        <w:ind w:right="3620"/>
      </w:pPr>
      <w:r>
        <w:rPr>
          <w:b/>
          <w:bCs/>
        </w:rPr>
        <w:t xml:space="preserve">Back to the bread. </w:t>
      </w:r>
      <w:r>
        <w:t xml:space="preserve">The data supports the hypothesis. Cold storage slowed mold growth substantially, and freezing prevented visible mold entirely across the fourteen days we watched. But look at how carefully that </w:t>
      </w:r>
      <w:proofErr w:type="gramStart"/>
      <w:r>
        <w:t>has to</w:t>
      </w:r>
      <w:proofErr w:type="gramEnd"/>
      <w:r>
        <w:t xml:space="preserve"> be worded. We did not show that freezing kills mold spores. We showed that no visible mold appeared in fourteen days. Those are different claims, and the second one is the only one our data supports.</w:t>
      </w:r>
    </w:p>
    <w:p w14:paraId="68BD21F2" w14:textId="1588ABC4" w:rsidR="00283D11" w:rsidRDefault="00000000">
      <w:pPr>
        <w:spacing w:after="130" w:line="264" w:lineRule="auto"/>
        <w:ind w:right="3620"/>
      </w:pPr>
      <w:r>
        <w:t xml:space="preserve">That distinction leads straight to the next investigation. Is it the cold itself that slows the mold, or is it that refrigerator air is drier? Would a slice </w:t>
      </w:r>
      <w:proofErr w:type="gramStart"/>
      <w:r>
        <w:t>thawed</w:t>
      </w:r>
      <w:proofErr w:type="gramEnd"/>
      <w:r>
        <w:t xml:space="preserve"> after two weeks in the freezer mold immediately, which would tell us the spores </w:t>
      </w:r>
      <w:r>
        <w:lastRenderedPageBreak/>
        <w:t>were dormant rather than dead? Neither question existed before we ran the experiment.</w:t>
      </w:r>
    </w:p>
    <w:p w14:paraId="68BD21F3" w14:textId="2C506B4B" w:rsidR="00283D11" w:rsidRDefault="00283D11">
      <w:pPr>
        <w:spacing w:after="120"/>
      </w:pP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180"/>
        <w:gridCol w:w="300"/>
        <w:gridCol w:w="3320"/>
      </w:tblGrid>
      <w:tr w:rsidR="00283D11" w14:paraId="68BD21FD" w14:textId="77777777">
        <w:tblPrEx>
          <w:tblCellMar>
            <w:top w:w="0" w:type="dxa"/>
            <w:bottom w:w="0" w:type="dxa"/>
          </w:tblCellMar>
        </w:tblPrEx>
        <w:tc>
          <w:tcPr>
            <w:tcW w:w="7180" w:type="dxa"/>
            <w:tcMar>
              <w:top w:w="0" w:type="dxa"/>
              <w:left w:w="0" w:type="dxa"/>
              <w:bottom w:w="0" w:type="dxa"/>
              <w:right w:w="0" w:type="dxa"/>
            </w:tcMar>
          </w:tcPr>
          <w:p w14:paraId="68BD21F4" w14:textId="35890E85" w:rsidR="00283D11" w:rsidRDefault="00000000">
            <w:pPr>
              <w:spacing w:after="130" w:line="264" w:lineRule="auto"/>
            </w:pPr>
            <w:r>
              <w:t xml:space="preserve">The scurvy trial of 1747 shows how badly this step can go. James Lind </w:t>
            </w:r>
            <w:proofErr w:type="gramStart"/>
            <w:r>
              <w:t>ran</w:t>
            </w:r>
            <w:proofErr w:type="gramEnd"/>
            <w:r>
              <w:t xml:space="preserve"> an excellent experiment. He compared six treatments under identical conditions, and only the two sailors given oranges and a lemon recovered. Then he declined to draw the obvious conclusion. He could not explain why citrus would work, and he was still committed to his own idea that scurvy came from the body decaying internally. </w:t>
            </w:r>
            <w:proofErr w:type="gramStart"/>
            <w:r>
              <w:t>So</w:t>
            </w:r>
            <w:proofErr w:type="gramEnd"/>
            <w:r>
              <w:t xml:space="preserve"> he buried the result, hedged his recommendation, and the Royal Navy took about fifty years to act.</w:t>
            </w:r>
          </w:p>
          <w:p w14:paraId="68BD21F5" w14:textId="77777777" w:rsidR="00283D11" w:rsidRDefault="00000000">
            <w:pPr>
              <w:spacing w:after="130" w:line="264" w:lineRule="auto"/>
            </w:pPr>
            <w:r>
              <w:t xml:space="preserve">Vitamin C was not identified until 1932, nearly two hundred years later. Lind could not possibly have known the mechanism. But he did not need to know it </w:t>
            </w:r>
            <w:proofErr w:type="gramStart"/>
            <w:r>
              <w:t>in order to</w:t>
            </w:r>
            <w:proofErr w:type="gramEnd"/>
            <w:r>
              <w:t xml:space="preserve"> trust his own data, and that is the part he got wrong.</w:t>
            </w:r>
          </w:p>
        </w:tc>
        <w:tc>
          <w:tcPr>
            <w:tcW w:w="300" w:type="dxa"/>
            <w:tcMar>
              <w:top w:w="0" w:type="dxa"/>
              <w:left w:w="0" w:type="dxa"/>
              <w:bottom w:w="0" w:type="dxa"/>
              <w:right w:w="0" w:type="dxa"/>
            </w:tcMar>
          </w:tcPr>
          <w:p w14:paraId="68BD21F6" w14:textId="23337C4C" w:rsidR="00283D11" w:rsidRDefault="00283D11"/>
        </w:tc>
        <w:tc>
          <w:tcPr>
            <w:tcW w:w="3320" w:type="dxa"/>
            <w:tcMar>
              <w:top w:w="0" w:type="dxa"/>
              <w:left w:w="0" w:type="dxa"/>
              <w:bottom w:w="0" w:type="dxa"/>
              <w:right w:w="0" w:type="dxa"/>
            </w:tcMar>
          </w:tcPr>
          <w:tbl>
            <w:tblPr>
              <w:tblW w:w="332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0"/>
              <w:gridCol w:w="3250"/>
            </w:tblGrid>
            <w:tr w:rsidR="00283D11" w14:paraId="68BD21FB" w14:textId="77777777">
              <w:tblPrEx>
                <w:tblCellMar>
                  <w:top w:w="0" w:type="dxa"/>
                  <w:bottom w:w="0" w:type="dxa"/>
                </w:tblCellMar>
              </w:tblPrEx>
              <w:trPr>
                <w:cantSplit/>
              </w:trPr>
              <w:tc>
                <w:tcPr>
                  <w:tcW w:w="70" w:type="dxa"/>
                  <w:shd w:val="clear" w:color="auto" w:fill="C00000"/>
                  <w:tcMar>
                    <w:top w:w="0" w:type="dxa"/>
                    <w:left w:w="0" w:type="dxa"/>
                    <w:bottom w:w="0" w:type="dxa"/>
                    <w:right w:w="0" w:type="dxa"/>
                  </w:tcMar>
                </w:tcPr>
                <w:p w14:paraId="68BD21F7" w14:textId="77777777" w:rsidR="00283D11" w:rsidRDefault="00283D11"/>
              </w:tc>
              <w:tc>
                <w:tcPr>
                  <w:tcW w:w="3250" w:type="dxa"/>
                  <w:shd w:val="clear" w:color="auto" w:fill="FDECEC"/>
                  <w:tcMar>
                    <w:top w:w="150" w:type="dxa"/>
                    <w:left w:w="190" w:type="dxa"/>
                    <w:bottom w:w="150" w:type="dxa"/>
                    <w:right w:w="150" w:type="dxa"/>
                  </w:tcMar>
                </w:tcPr>
                <w:p w14:paraId="68BD21F8" w14:textId="77777777" w:rsidR="00283D11" w:rsidRDefault="00000000">
                  <w:pPr>
                    <w:spacing w:after="50"/>
                  </w:pPr>
                  <w:r>
                    <w:rPr>
                      <w:b/>
                      <w:bCs/>
                      <w:caps/>
                      <w:color w:val="C00000"/>
                      <w:sz w:val="17"/>
                      <w:szCs w:val="17"/>
                    </w:rPr>
                    <w:t>Common Error</w:t>
                  </w:r>
                </w:p>
                <w:p w14:paraId="68BD21F9" w14:textId="77777777" w:rsidR="00283D11" w:rsidRDefault="00000000">
                  <w:pPr>
                    <w:spacing w:after="80"/>
                  </w:pPr>
                  <w:r>
                    <w:rPr>
                      <w:b/>
                      <w:bCs/>
                      <w:color w:val="0B3C4F"/>
                      <w:sz w:val="19"/>
                      <w:szCs w:val="19"/>
                    </w:rPr>
                    <w:t>Experiments do not prove</w:t>
                  </w:r>
                </w:p>
                <w:p w14:paraId="68BD21FA" w14:textId="77777777" w:rsidR="00283D11" w:rsidRDefault="00000000">
                  <w:pPr>
                    <w:spacing w:after="130" w:line="264" w:lineRule="auto"/>
                  </w:pPr>
                  <w:r>
                    <w:rPr>
                      <w:sz w:val="19"/>
                      <w:szCs w:val="19"/>
                    </w:rPr>
                    <w:t xml:space="preserve">Careful scientists write "the data </w:t>
                  </w:r>
                  <w:proofErr w:type="gramStart"/>
                  <w:r>
                    <w:rPr>
                      <w:sz w:val="19"/>
                      <w:szCs w:val="19"/>
                    </w:rPr>
                    <w:t>support</w:t>
                  </w:r>
                  <w:proofErr w:type="gramEnd"/>
                  <w:r>
                    <w:rPr>
                      <w:sz w:val="19"/>
                      <w:szCs w:val="19"/>
                    </w:rPr>
                    <w:t xml:space="preserve"> the hypothesis," not "this proves it." Proof belongs to mathematics. Science deals </w:t>
                  </w:r>
                  <w:proofErr w:type="gramStart"/>
                  <w:r>
                    <w:rPr>
                      <w:sz w:val="19"/>
                      <w:szCs w:val="19"/>
                    </w:rPr>
                    <w:t>in</w:t>
                  </w:r>
                  <w:proofErr w:type="gramEnd"/>
                  <w:r>
                    <w:rPr>
                      <w:sz w:val="19"/>
                      <w:szCs w:val="19"/>
                    </w:rPr>
                    <w:t xml:space="preserve"> evidence that is strong or weak.</w:t>
                  </w:r>
                </w:p>
              </w:tc>
            </w:tr>
          </w:tbl>
          <w:p w14:paraId="68BD21FC" w14:textId="77777777" w:rsidR="00283D11" w:rsidRDefault="00283D11"/>
        </w:tc>
      </w:tr>
      <w:tr w:rsidR="00283D11" w14:paraId="68BD21FF" w14:textId="77777777">
        <w:tblPrEx>
          <w:tblCellMar>
            <w:top w:w="0" w:type="dxa"/>
            <w:bottom w:w="0" w:type="dxa"/>
          </w:tblCellMar>
        </w:tblPrEx>
        <w:trPr>
          <w:cantSplit/>
        </w:trPr>
        <w:tc>
          <w:tcPr>
            <w:tcW w:w="10800" w:type="dxa"/>
            <w:gridSpan w:val="3"/>
            <w:shd w:val="clear" w:color="auto" w:fill="FFF6D9"/>
            <w:tcMar>
              <w:top w:w="150" w:type="dxa"/>
              <w:left w:w="150" w:type="dxa"/>
              <w:bottom w:w="150" w:type="dxa"/>
              <w:right w:w="150" w:type="dxa"/>
            </w:tcMar>
          </w:tcPr>
          <w:p w14:paraId="68BD21FE" w14:textId="4CD81809" w:rsidR="00283D11" w:rsidRDefault="00000000">
            <w:r>
              <w:rPr>
                <w:b/>
                <w:bCs/>
                <w:color w:val="B45309"/>
                <w:sz w:val="17"/>
                <w:szCs w:val="17"/>
              </w:rPr>
              <w:t xml:space="preserve">KEY IDEA   </w:t>
            </w:r>
            <w:r>
              <w:rPr>
                <w:b/>
                <w:bCs/>
                <w:color w:val="0B3C4F"/>
              </w:rPr>
              <w:t>An experiment is only as useful as the conclusion someone is willing to draw from it.</w:t>
            </w:r>
          </w:p>
        </w:tc>
      </w:tr>
    </w:tbl>
    <w:p w14:paraId="68BD2200" w14:textId="49BFF9CD" w:rsidR="00283D11" w:rsidRDefault="00283D11">
      <w:pPr>
        <w:spacing w:after="120"/>
      </w:pPr>
    </w:p>
    <w:p w14:paraId="68BD2201" w14:textId="19D545E9" w:rsidR="00283D11" w:rsidRDefault="00277185">
      <w:pPr>
        <w:keepNext/>
        <w:spacing w:before="280" w:after="120" w:line="264" w:lineRule="auto"/>
        <w:ind w:right="3620"/>
      </w:pPr>
      <w:r>
        <w:rPr>
          <w:noProof/>
        </w:rPr>
        <w:drawing>
          <wp:anchor distT="0" distB="0" distL="114300" distR="114300" simplePos="0" relativeHeight="251672576" behindDoc="0" locked="0" layoutInCell="1" allowOverlap="1" wp14:anchorId="760D652A" wp14:editId="25E7AE13">
            <wp:simplePos x="0" y="0"/>
            <wp:positionH relativeFrom="column">
              <wp:posOffset>4584178</wp:posOffset>
            </wp:positionH>
            <wp:positionV relativeFrom="paragraph">
              <wp:posOffset>100330</wp:posOffset>
            </wp:positionV>
            <wp:extent cx="2382057" cy="1675922"/>
            <wp:effectExtent l="0" t="0" r="0" b="635"/>
            <wp:wrapNone/>
            <wp:docPr id="273386670" name="Picture 15" descr="Theory vs. Hypothesis vs. Law | Difference &amp; Examples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heory vs. Hypothesis vs. Law | Difference &amp; Examples Video"/>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0889" t="7512" r="15151"/>
                    <a:stretch>
                      <a:fillRect/>
                    </a:stretch>
                  </pic:blipFill>
                  <pic:spPr bwMode="auto">
                    <a:xfrm>
                      <a:off x="0" y="0"/>
                      <a:ext cx="2382057" cy="167592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b/>
          <w:bCs/>
          <w:color w:val="C2410C"/>
          <w:sz w:val="24"/>
          <w:szCs w:val="24"/>
        </w:rPr>
        <w:t>Laws and theories</w:t>
      </w:r>
    </w:p>
    <w:p w14:paraId="68BD2202" w14:textId="659B81F3" w:rsidR="00283D11" w:rsidRDefault="00000000">
      <w:pPr>
        <w:spacing w:after="130" w:line="264" w:lineRule="auto"/>
        <w:ind w:right="3620"/>
      </w:pPr>
      <w:r>
        <w:t>When evidence piles up across many experiments and many researchers, scientific understanding can rise to the level of a law or a theory. These two words get confused constantly, including by adults who should know better.</w:t>
      </w:r>
    </w:p>
    <w:p w14:paraId="68BD2203" w14:textId="77777777" w:rsidR="00283D11" w:rsidRDefault="00000000">
      <w:pPr>
        <w:spacing w:after="130" w:line="264" w:lineRule="auto"/>
        <w:ind w:right="3620"/>
      </w:pPr>
      <w:r>
        <w:t xml:space="preserve">A </w:t>
      </w:r>
      <w:r>
        <w:rPr>
          <w:b/>
          <w:bCs/>
          <w:highlight w:val="yellow"/>
        </w:rPr>
        <w:t>scientific law</w:t>
      </w:r>
      <w:r>
        <w:t xml:space="preserve"> describes a pattern in nature that happens the same way every time. Newton’s Law of Gravity is the standard example. It describes precisely how objects with mass attract one another and lets you calculate exactly how fast a dropped ball will fall. What it does not do is explain why mass attracts mass at all.</w:t>
      </w:r>
    </w:p>
    <w:p w14:paraId="68BD2204" w14:textId="77777777" w:rsidR="00283D11" w:rsidRDefault="00000000">
      <w:pPr>
        <w:spacing w:after="130" w:line="264" w:lineRule="auto"/>
        <w:ind w:right="3620"/>
      </w:pPr>
      <w:r>
        <w:t xml:space="preserve">A </w:t>
      </w:r>
      <w:r>
        <w:rPr>
          <w:b/>
          <w:bCs/>
          <w:highlight w:val="yellow"/>
        </w:rPr>
        <w:t>scientific theory</w:t>
      </w:r>
      <w:r>
        <w:t xml:space="preserve"> is a thoroughly tested explanation for a set of observations, built from a large and consistent body of evidence. The Theory of Evolution does not merely state that species change over time. It explains the mechanisms, such as natural selection, that drive the change.</w:t>
      </w:r>
    </w:p>
    <w:tbl>
      <w:tblPr>
        <w:tblW w:w="10800" w:type="dxa"/>
        <w:tblBorders>
          <w:top w:val="single" w:sz="4" w:space="0" w:color="C3CDD5"/>
          <w:left w:val="single" w:sz="4" w:space="0" w:color="C3CDD5"/>
          <w:bottom w:val="single" w:sz="4" w:space="0" w:color="C3CDD5"/>
          <w:right w:val="single" w:sz="4" w:space="0" w:color="C3CDD5"/>
          <w:insideH w:val="single" w:sz="4" w:space="0" w:color="C3CDD5"/>
          <w:insideV w:val="single" w:sz="4" w:space="0" w:color="C3CDD5"/>
        </w:tblBorders>
        <w:tblCellMar>
          <w:left w:w="10" w:type="dxa"/>
          <w:right w:w="10" w:type="dxa"/>
        </w:tblCellMar>
        <w:tblLook w:val="04A0" w:firstRow="1" w:lastRow="0" w:firstColumn="1" w:lastColumn="0" w:noHBand="0" w:noVBand="1"/>
      </w:tblPr>
      <w:tblGrid>
        <w:gridCol w:w="2200"/>
        <w:gridCol w:w="4300"/>
        <w:gridCol w:w="4300"/>
      </w:tblGrid>
      <w:tr w:rsidR="00283D11" w14:paraId="68BD2208" w14:textId="77777777">
        <w:tblPrEx>
          <w:tblCellMar>
            <w:top w:w="0" w:type="dxa"/>
            <w:bottom w:w="0" w:type="dxa"/>
          </w:tblCellMar>
        </w:tblPrEx>
        <w:trPr>
          <w:cantSplit/>
          <w:tblHeader/>
        </w:trPr>
        <w:tc>
          <w:tcPr>
            <w:tcW w:w="2200" w:type="dxa"/>
            <w:shd w:val="clear" w:color="auto" w:fill="156082"/>
            <w:tcMar>
              <w:top w:w="110" w:type="dxa"/>
              <w:left w:w="140" w:type="dxa"/>
              <w:bottom w:w="110" w:type="dxa"/>
              <w:right w:w="140" w:type="dxa"/>
            </w:tcMar>
            <w:vAlign w:val="center"/>
          </w:tcPr>
          <w:p w14:paraId="68BD2205" w14:textId="77777777" w:rsidR="00283D11" w:rsidRDefault="00283D11">
            <w:pPr>
              <w:spacing w:line="252" w:lineRule="auto"/>
            </w:pPr>
          </w:p>
        </w:tc>
        <w:tc>
          <w:tcPr>
            <w:tcW w:w="4300" w:type="dxa"/>
            <w:shd w:val="clear" w:color="auto" w:fill="156082"/>
            <w:tcMar>
              <w:top w:w="110" w:type="dxa"/>
              <w:left w:w="140" w:type="dxa"/>
              <w:bottom w:w="110" w:type="dxa"/>
              <w:right w:w="140" w:type="dxa"/>
            </w:tcMar>
            <w:vAlign w:val="center"/>
          </w:tcPr>
          <w:p w14:paraId="68BD2206" w14:textId="77777777" w:rsidR="00283D11" w:rsidRDefault="00000000">
            <w:pPr>
              <w:spacing w:line="252" w:lineRule="auto"/>
            </w:pPr>
            <w:r>
              <w:rPr>
                <w:b/>
                <w:bCs/>
                <w:color w:val="FFFFFF"/>
                <w:sz w:val="19"/>
                <w:szCs w:val="19"/>
              </w:rPr>
              <w:t>Scientific law</w:t>
            </w:r>
          </w:p>
        </w:tc>
        <w:tc>
          <w:tcPr>
            <w:tcW w:w="4300" w:type="dxa"/>
            <w:shd w:val="clear" w:color="auto" w:fill="156082"/>
            <w:tcMar>
              <w:top w:w="110" w:type="dxa"/>
              <w:left w:w="140" w:type="dxa"/>
              <w:bottom w:w="110" w:type="dxa"/>
              <w:right w:w="140" w:type="dxa"/>
            </w:tcMar>
            <w:vAlign w:val="center"/>
          </w:tcPr>
          <w:p w14:paraId="68BD2207" w14:textId="77777777" w:rsidR="00283D11" w:rsidRDefault="00000000">
            <w:pPr>
              <w:spacing w:line="252" w:lineRule="auto"/>
            </w:pPr>
            <w:r>
              <w:rPr>
                <w:b/>
                <w:bCs/>
                <w:color w:val="FFFFFF"/>
                <w:sz w:val="19"/>
                <w:szCs w:val="19"/>
              </w:rPr>
              <w:t>Scientific theory</w:t>
            </w:r>
          </w:p>
        </w:tc>
      </w:tr>
      <w:tr w:rsidR="00283D11" w14:paraId="68BD220C" w14:textId="77777777">
        <w:tblPrEx>
          <w:tblCellMar>
            <w:top w:w="0" w:type="dxa"/>
            <w:bottom w:w="0" w:type="dxa"/>
          </w:tblCellMar>
        </w:tblPrEx>
        <w:trPr>
          <w:cantSplit/>
        </w:trPr>
        <w:tc>
          <w:tcPr>
            <w:tcW w:w="2200" w:type="dxa"/>
            <w:shd w:val="clear" w:color="auto" w:fill="FFFFFF"/>
            <w:tcMar>
              <w:top w:w="110" w:type="dxa"/>
              <w:left w:w="140" w:type="dxa"/>
              <w:bottom w:w="110" w:type="dxa"/>
              <w:right w:w="140" w:type="dxa"/>
            </w:tcMar>
            <w:vAlign w:val="center"/>
          </w:tcPr>
          <w:p w14:paraId="68BD2209" w14:textId="77777777" w:rsidR="00283D11" w:rsidRDefault="00000000">
            <w:pPr>
              <w:spacing w:line="252" w:lineRule="auto"/>
            </w:pPr>
            <w:r>
              <w:rPr>
                <w:b/>
                <w:bCs/>
                <w:color w:val="0B3C4F"/>
                <w:sz w:val="19"/>
                <w:szCs w:val="19"/>
              </w:rPr>
              <w:t>Answers</w:t>
            </w:r>
          </w:p>
        </w:tc>
        <w:tc>
          <w:tcPr>
            <w:tcW w:w="4300" w:type="dxa"/>
            <w:shd w:val="clear" w:color="auto" w:fill="FFFFFF"/>
            <w:tcMar>
              <w:top w:w="110" w:type="dxa"/>
              <w:left w:w="140" w:type="dxa"/>
              <w:bottom w:w="110" w:type="dxa"/>
              <w:right w:w="140" w:type="dxa"/>
            </w:tcMar>
            <w:vAlign w:val="center"/>
          </w:tcPr>
          <w:p w14:paraId="68BD220A" w14:textId="77777777" w:rsidR="00283D11" w:rsidRDefault="00000000">
            <w:pPr>
              <w:spacing w:line="252" w:lineRule="auto"/>
            </w:pPr>
            <w:r>
              <w:rPr>
                <w:sz w:val="19"/>
                <w:szCs w:val="19"/>
              </w:rPr>
              <w:t>What happens</w:t>
            </w:r>
          </w:p>
        </w:tc>
        <w:tc>
          <w:tcPr>
            <w:tcW w:w="4300" w:type="dxa"/>
            <w:shd w:val="clear" w:color="auto" w:fill="FFFFFF"/>
            <w:tcMar>
              <w:top w:w="110" w:type="dxa"/>
              <w:left w:w="140" w:type="dxa"/>
              <w:bottom w:w="110" w:type="dxa"/>
              <w:right w:w="140" w:type="dxa"/>
            </w:tcMar>
            <w:vAlign w:val="center"/>
          </w:tcPr>
          <w:p w14:paraId="68BD220B" w14:textId="77777777" w:rsidR="00283D11" w:rsidRDefault="00000000">
            <w:pPr>
              <w:spacing w:line="252" w:lineRule="auto"/>
            </w:pPr>
            <w:r>
              <w:rPr>
                <w:sz w:val="19"/>
                <w:szCs w:val="19"/>
              </w:rPr>
              <w:t>Why it happens</w:t>
            </w:r>
          </w:p>
        </w:tc>
      </w:tr>
      <w:tr w:rsidR="00283D11" w14:paraId="68BD2210" w14:textId="77777777">
        <w:tblPrEx>
          <w:tblCellMar>
            <w:top w:w="0" w:type="dxa"/>
            <w:bottom w:w="0" w:type="dxa"/>
          </w:tblCellMar>
        </w:tblPrEx>
        <w:trPr>
          <w:cantSplit/>
        </w:trPr>
        <w:tc>
          <w:tcPr>
            <w:tcW w:w="2200" w:type="dxa"/>
            <w:shd w:val="clear" w:color="auto" w:fill="F2F7FA"/>
            <w:tcMar>
              <w:top w:w="110" w:type="dxa"/>
              <w:left w:w="140" w:type="dxa"/>
              <w:bottom w:w="110" w:type="dxa"/>
              <w:right w:w="140" w:type="dxa"/>
            </w:tcMar>
            <w:vAlign w:val="center"/>
          </w:tcPr>
          <w:p w14:paraId="68BD220D" w14:textId="77777777" w:rsidR="00283D11" w:rsidRDefault="00000000">
            <w:pPr>
              <w:spacing w:line="252" w:lineRule="auto"/>
            </w:pPr>
            <w:r>
              <w:rPr>
                <w:b/>
                <w:bCs/>
                <w:color w:val="0B3C4F"/>
                <w:sz w:val="19"/>
                <w:szCs w:val="19"/>
              </w:rPr>
              <w:t>Form</w:t>
            </w:r>
          </w:p>
        </w:tc>
        <w:tc>
          <w:tcPr>
            <w:tcW w:w="4300" w:type="dxa"/>
            <w:shd w:val="clear" w:color="auto" w:fill="F2F7FA"/>
            <w:tcMar>
              <w:top w:w="110" w:type="dxa"/>
              <w:left w:w="140" w:type="dxa"/>
              <w:bottom w:w="110" w:type="dxa"/>
              <w:right w:w="140" w:type="dxa"/>
            </w:tcMar>
            <w:vAlign w:val="center"/>
          </w:tcPr>
          <w:p w14:paraId="68BD220E" w14:textId="77777777" w:rsidR="00283D11" w:rsidRDefault="00000000">
            <w:pPr>
              <w:spacing w:line="252" w:lineRule="auto"/>
            </w:pPr>
            <w:r>
              <w:rPr>
                <w:sz w:val="19"/>
                <w:szCs w:val="19"/>
              </w:rPr>
              <w:t>A description of a reliable pattern</w:t>
            </w:r>
          </w:p>
        </w:tc>
        <w:tc>
          <w:tcPr>
            <w:tcW w:w="4300" w:type="dxa"/>
            <w:shd w:val="clear" w:color="auto" w:fill="F2F7FA"/>
            <w:tcMar>
              <w:top w:w="110" w:type="dxa"/>
              <w:left w:w="140" w:type="dxa"/>
              <w:bottom w:w="110" w:type="dxa"/>
              <w:right w:w="140" w:type="dxa"/>
            </w:tcMar>
            <w:vAlign w:val="center"/>
          </w:tcPr>
          <w:p w14:paraId="68BD220F" w14:textId="77777777" w:rsidR="00283D11" w:rsidRDefault="00000000">
            <w:pPr>
              <w:spacing w:line="252" w:lineRule="auto"/>
            </w:pPr>
            <w:r>
              <w:rPr>
                <w:sz w:val="19"/>
                <w:szCs w:val="19"/>
              </w:rPr>
              <w:t>An explanation supported by evidence</w:t>
            </w:r>
          </w:p>
        </w:tc>
      </w:tr>
      <w:tr w:rsidR="00283D11" w14:paraId="68BD2214" w14:textId="77777777">
        <w:tblPrEx>
          <w:tblCellMar>
            <w:top w:w="0" w:type="dxa"/>
            <w:bottom w:w="0" w:type="dxa"/>
          </w:tblCellMar>
        </w:tblPrEx>
        <w:trPr>
          <w:cantSplit/>
        </w:trPr>
        <w:tc>
          <w:tcPr>
            <w:tcW w:w="2200" w:type="dxa"/>
            <w:shd w:val="clear" w:color="auto" w:fill="FFFFFF"/>
            <w:tcMar>
              <w:top w:w="110" w:type="dxa"/>
              <w:left w:w="140" w:type="dxa"/>
              <w:bottom w:w="110" w:type="dxa"/>
              <w:right w:w="140" w:type="dxa"/>
            </w:tcMar>
            <w:vAlign w:val="center"/>
          </w:tcPr>
          <w:p w14:paraId="68BD2211" w14:textId="77777777" w:rsidR="00283D11" w:rsidRDefault="00000000">
            <w:pPr>
              <w:spacing w:line="252" w:lineRule="auto"/>
            </w:pPr>
            <w:r>
              <w:rPr>
                <w:b/>
                <w:bCs/>
                <w:color w:val="0B3C4F"/>
                <w:sz w:val="19"/>
                <w:szCs w:val="19"/>
              </w:rPr>
              <w:t>Example</w:t>
            </w:r>
          </w:p>
        </w:tc>
        <w:tc>
          <w:tcPr>
            <w:tcW w:w="4300" w:type="dxa"/>
            <w:shd w:val="clear" w:color="auto" w:fill="FFFFFF"/>
            <w:tcMar>
              <w:top w:w="110" w:type="dxa"/>
              <w:left w:w="140" w:type="dxa"/>
              <w:bottom w:w="110" w:type="dxa"/>
              <w:right w:w="140" w:type="dxa"/>
            </w:tcMar>
            <w:vAlign w:val="center"/>
          </w:tcPr>
          <w:p w14:paraId="68BD2212" w14:textId="77777777" w:rsidR="00283D11" w:rsidRDefault="00000000">
            <w:pPr>
              <w:spacing w:line="252" w:lineRule="auto"/>
            </w:pPr>
            <w:r>
              <w:rPr>
                <w:sz w:val="19"/>
                <w:szCs w:val="19"/>
              </w:rPr>
              <w:t>Newton’s Law of Gravity</w:t>
            </w:r>
          </w:p>
        </w:tc>
        <w:tc>
          <w:tcPr>
            <w:tcW w:w="4300" w:type="dxa"/>
            <w:shd w:val="clear" w:color="auto" w:fill="FFFFFF"/>
            <w:tcMar>
              <w:top w:w="110" w:type="dxa"/>
              <w:left w:w="140" w:type="dxa"/>
              <w:bottom w:w="110" w:type="dxa"/>
              <w:right w:w="140" w:type="dxa"/>
            </w:tcMar>
            <w:vAlign w:val="center"/>
          </w:tcPr>
          <w:p w14:paraId="68BD2213" w14:textId="77777777" w:rsidR="00283D11" w:rsidRDefault="00000000">
            <w:pPr>
              <w:spacing w:line="252" w:lineRule="auto"/>
            </w:pPr>
            <w:r>
              <w:rPr>
                <w:sz w:val="19"/>
                <w:szCs w:val="19"/>
              </w:rPr>
              <w:t>Einstein’s theory of general relativity</w:t>
            </w:r>
          </w:p>
        </w:tc>
      </w:tr>
      <w:tr w:rsidR="00283D11" w14:paraId="68BD2218" w14:textId="77777777">
        <w:tblPrEx>
          <w:tblCellMar>
            <w:top w:w="0" w:type="dxa"/>
            <w:bottom w:w="0" w:type="dxa"/>
          </w:tblCellMar>
        </w:tblPrEx>
        <w:trPr>
          <w:cantSplit/>
        </w:trPr>
        <w:tc>
          <w:tcPr>
            <w:tcW w:w="2200" w:type="dxa"/>
            <w:shd w:val="clear" w:color="auto" w:fill="F2F7FA"/>
            <w:tcMar>
              <w:top w:w="110" w:type="dxa"/>
              <w:left w:w="140" w:type="dxa"/>
              <w:bottom w:w="110" w:type="dxa"/>
              <w:right w:w="140" w:type="dxa"/>
            </w:tcMar>
            <w:vAlign w:val="center"/>
          </w:tcPr>
          <w:p w14:paraId="68BD2215" w14:textId="77777777" w:rsidR="00283D11" w:rsidRDefault="00000000">
            <w:pPr>
              <w:spacing w:line="252" w:lineRule="auto"/>
            </w:pPr>
            <w:r>
              <w:rPr>
                <w:b/>
                <w:bCs/>
                <w:color w:val="0B3C4F"/>
                <w:sz w:val="19"/>
                <w:szCs w:val="19"/>
              </w:rPr>
              <w:t>Can it change?</w:t>
            </w:r>
          </w:p>
        </w:tc>
        <w:tc>
          <w:tcPr>
            <w:tcW w:w="4300" w:type="dxa"/>
            <w:shd w:val="clear" w:color="auto" w:fill="F2F7FA"/>
            <w:tcMar>
              <w:top w:w="110" w:type="dxa"/>
              <w:left w:w="140" w:type="dxa"/>
              <w:bottom w:w="110" w:type="dxa"/>
              <w:right w:w="140" w:type="dxa"/>
            </w:tcMar>
            <w:vAlign w:val="center"/>
          </w:tcPr>
          <w:p w14:paraId="68BD2216" w14:textId="77777777" w:rsidR="00283D11" w:rsidRDefault="00000000">
            <w:pPr>
              <w:spacing w:line="252" w:lineRule="auto"/>
            </w:pPr>
            <w:r>
              <w:rPr>
                <w:sz w:val="19"/>
                <w:szCs w:val="19"/>
              </w:rPr>
              <w:t>Yes, with credible new evidence</w:t>
            </w:r>
          </w:p>
        </w:tc>
        <w:tc>
          <w:tcPr>
            <w:tcW w:w="4300" w:type="dxa"/>
            <w:shd w:val="clear" w:color="auto" w:fill="F2F7FA"/>
            <w:tcMar>
              <w:top w:w="110" w:type="dxa"/>
              <w:left w:w="140" w:type="dxa"/>
              <w:bottom w:w="110" w:type="dxa"/>
              <w:right w:w="140" w:type="dxa"/>
            </w:tcMar>
            <w:vAlign w:val="center"/>
          </w:tcPr>
          <w:p w14:paraId="68BD2217" w14:textId="77777777" w:rsidR="00283D11" w:rsidRDefault="00000000">
            <w:pPr>
              <w:spacing w:line="252" w:lineRule="auto"/>
            </w:pPr>
            <w:r>
              <w:rPr>
                <w:sz w:val="19"/>
                <w:szCs w:val="19"/>
              </w:rPr>
              <w:t>Yes, with credible new evidence</w:t>
            </w:r>
          </w:p>
        </w:tc>
      </w:tr>
      <w:tr w:rsidR="00283D11" w14:paraId="68BD221C" w14:textId="77777777">
        <w:tblPrEx>
          <w:tblCellMar>
            <w:top w:w="0" w:type="dxa"/>
            <w:bottom w:w="0" w:type="dxa"/>
          </w:tblCellMar>
        </w:tblPrEx>
        <w:trPr>
          <w:cantSplit/>
        </w:trPr>
        <w:tc>
          <w:tcPr>
            <w:tcW w:w="2200" w:type="dxa"/>
            <w:shd w:val="clear" w:color="auto" w:fill="FFFFFF"/>
            <w:tcMar>
              <w:top w:w="110" w:type="dxa"/>
              <w:left w:w="140" w:type="dxa"/>
              <w:bottom w:w="110" w:type="dxa"/>
              <w:right w:w="140" w:type="dxa"/>
            </w:tcMar>
            <w:vAlign w:val="center"/>
          </w:tcPr>
          <w:p w14:paraId="68BD2219" w14:textId="77777777" w:rsidR="00283D11" w:rsidRDefault="00000000">
            <w:pPr>
              <w:spacing w:line="252" w:lineRule="auto"/>
            </w:pPr>
            <w:r>
              <w:rPr>
                <w:b/>
                <w:bCs/>
                <w:color w:val="0B3C4F"/>
                <w:sz w:val="19"/>
                <w:szCs w:val="19"/>
              </w:rPr>
              <w:t>Outranks the other?</w:t>
            </w:r>
          </w:p>
        </w:tc>
        <w:tc>
          <w:tcPr>
            <w:tcW w:w="4300" w:type="dxa"/>
            <w:shd w:val="clear" w:color="auto" w:fill="FFFFFF"/>
            <w:tcMar>
              <w:top w:w="110" w:type="dxa"/>
              <w:left w:w="140" w:type="dxa"/>
              <w:bottom w:w="110" w:type="dxa"/>
              <w:right w:w="140" w:type="dxa"/>
            </w:tcMar>
            <w:vAlign w:val="center"/>
          </w:tcPr>
          <w:p w14:paraId="68BD221A" w14:textId="77777777" w:rsidR="00283D11" w:rsidRDefault="00000000">
            <w:pPr>
              <w:spacing w:line="252" w:lineRule="auto"/>
            </w:pPr>
            <w:r>
              <w:rPr>
                <w:sz w:val="19"/>
                <w:szCs w:val="19"/>
              </w:rPr>
              <w:t>No</w:t>
            </w:r>
          </w:p>
        </w:tc>
        <w:tc>
          <w:tcPr>
            <w:tcW w:w="4300" w:type="dxa"/>
            <w:shd w:val="clear" w:color="auto" w:fill="FFFFFF"/>
            <w:tcMar>
              <w:top w:w="110" w:type="dxa"/>
              <w:left w:w="140" w:type="dxa"/>
              <w:bottom w:w="110" w:type="dxa"/>
              <w:right w:w="140" w:type="dxa"/>
            </w:tcMar>
            <w:vAlign w:val="center"/>
          </w:tcPr>
          <w:p w14:paraId="68BD221B" w14:textId="77777777" w:rsidR="00283D11" w:rsidRDefault="00000000">
            <w:pPr>
              <w:spacing w:line="252" w:lineRule="auto"/>
            </w:pPr>
            <w:r>
              <w:rPr>
                <w:sz w:val="19"/>
                <w:szCs w:val="19"/>
              </w:rPr>
              <w:t>No</w:t>
            </w:r>
          </w:p>
        </w:tc>
      </w:tr>
    </w:tbl>
    <w:p w14:paraId="68BD221D" w14:textId="77777777" w:rsidR="00283D11" w:rsidRDefault="00000000">
      <w:pPr>
        <w:spacing w:before="40" w:after="200"/>
      </w:pPr>
      <w:r>
        <w:rPr>
          <w:b/>
          <w:bCs/>
          <w:color w:val="156082"/>
          <w:sz w:val="18"/>
          <w:szCs w:val="18"/>
        </w:rPr>
        <w:t xml:space="preserve">Table </w:t>
      </w:r>
      <w:proofErr w:type="gramStart"/>
      <w:r>
        <w:rPr>
          <w:b/>
          <w:bCs/>
          <w:color w:val="156082"/>
          <w:sz w:val="18"/>
          <w:szCs w:val="18"/>
        </w:rPr>
        <w:t xml:space="preserve">2.4  </w:t>
      </w:r>
      <w:r>
        <w:rPr>
          <w:i/>
          <w:iCs/>
          <w:color w:val="5A6570"/>
          <w:sz w:val="18"/>
          <w:szCs w:val="18"/>
        </w:rPr>
        <w:t>Laws</w:t>
      </w:r>
      <w:proofErr w:type="gramEnd"/>
      <w:r>
        <w:rPr>
          <w:i/>
          <w:iCs/>
          <w:color w:val="5A6570"/>
          <w:sz w:val="18"/>
          <w:szCs w:val="18"/>
        </w:rPr>
        <w:t xml:space="preserve"> and theories do two different jobs. Neither is a stronger version of the other.</w:t>
      </w:r>
    </w:p>
    <w:p w14:paraId="68BD221E" w14:textId="77777777" w:rsidR="00283D11" w:rsidRDefault="00000000">
      <w:pPr>
        <w:spacing w:after="130" w:line="264" w:lineRule="auto"/>
        <w:ind w:right="3620"/>
      </w:pPr>
      <w:r>
        <w:lastRenderedPageBreak/>
        <w:t>Gravity is the clearest illustration, because it has both. Newton’s law tells us how objects fall. Einstein’s theory of general relativity explains gravity as the bending of space and time. The law describes. The theory explains.</w:t>
      </w:r>
    </w:p>
    <w:p w14:paraId="68BD221F" w14:textId="77777777" w:rsidR="00283D11" w:rsidRDefault="00000000">
      <w:pPr>
        <w:spacing w:after="130" w:line="264" w:lineRule="auto"/>
        <w:ind w:right="3620"/>
      </w:pPr>
      <w:r>
        <w:t>One misconception is worth correcting directly. In everyday speech, calling something "just a theory" makes it sound like a guess. In science the word means close to the opposite: a theory is among the most rigorously tested knowledge we have. A law is not more proven than a theory, and a theory is never promoted into a law. Both stay open to revision if credible new evidence appears, and that openness is exactly what keeps science honest.</w:t>
      </w:r>
    </w:p>
    <w:p w14:paraId="68BD2220" w14:textId="77777777" w:rsidR="00283D11" w:rsidRDefault="00283D11">
      <w:pPr>
        <w:spacing w:after="100"/>
      </w:pP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0"/>
        <w:gridCol w:w="10730"/>
      </w:tblGrid>
      <w:tr w:rsidR="00283D11" w14:paraId="68BD2225" w14:textId="77777777">
        <w:tblPrEx>
          <w:tblCellMar>
            <w:top w:w="0" w:type="dxa"/>
            <w:bottom w:w="0" w:type="dxa"/>
          </w:tblCellMar>
        </w:tblPrEx>
        <w:trPr>
          <w:cantSplit/>
        </w:trPr>
        <w:tc>
          <w:tcPr>
            <w:tcW w:w="70" w:type="dxa"/>
            <w:shd w:val="clear" w:color="auto" w:fill="C00000"/>
            <w:tcMar>
              <w:top w:w="0" w:type="dxa"/>
              <w:left w:w="0" w:type="dxa"/>
              <w:bottom w:w="0" w:type="dxa"/>
              <w:right w:w="0" w:type="dxa"/>
            </w:tcMar>
          </w:tcPr>
          <w:p w14:paraId="68BD2221" w14:textId="77777777" w:rsidR="00283D11" w:rsidRDefault="00283D11"/>
        </w:tc>
        <w:tc>
          <w:tcPr>
            <w:tcW w:w="10730" w:type="dxa"/>
            <w:shd w:val="clear" w:color="auto" w:fill="FDECEC"/>
            <w:tcMar>
              <w:top w:w="170" w:type="dxa"/>
              <w:left w:w="210" w:type="dxa"/>
              <w:bottom w:w="170" w:type="dxa"/>
              <w:right w:w="170" w:type="dxa"/>
            </w:tcMar>
          </w:tcPr>
          <w:p w14:paraId="68BD2222" w14:textId="77777777" w:rsidR="00283D11" w:rsidRDefault="00000000">
            <w:pPr>
              <w:spacing w:after="90"/>
            </w:pPr>
            <w:r>
              <w:rPr>
                <w:b/>
                <w:bCs/>
                <w:color w:val="C00000"/>
                <w:sz w:val="19"/>
                <w:szCs w:val="19"/>
              </w:rPr>
              <w:t xml:space="preserve">▶ </w:t>
            </w:r>
            <w:r>
              <w:rPr>
                <w:b/>
                <w:bCs/>
                <w:color w:val="C00000"/>
              </w:rPr>
              <w:t>Reading Check</w:t>
            </w:r>
          </w:p>
          <w:p w14:paraId="68BD2223" w14:textId="77777777" w:rsidR="00283D11" w:rsidRDefault="00000000">
            <w:pPr>
              <w:pStyle w:val="ListParagraph"/>
              <w:numPr>
                <w:ilvl w:val="0"/>
                <w:numId w:val="9"/>
              </w:numPr>
              <w:spacing w:after="60" w:line="252" w:lineRule="auto"/>
            </w:pPr>
            <w:r>
              <w:rPr>
                <w:sz w:val="19"/>
                <w:szCs w:val="19"/>
              </w:rPr>
              <w:t>Explain the difference between what a scientific law tells us and what a scientific theory tells us, using an original example of each.</w:t>
            </w:r>
          </w:p>
          <w:p w14:paraId="68BD2224" w14:textId="77777777" w:rsidR="00283D11" w:rsidRDefault="00000000">
            <w:pPr>
              <w:pStyle w:val="ListParagraph"/>
              <w:numPr>
                <w:ilvl w:val="0"/>
                <w:numId w:val="9"/>
              </w:numPr>
              <w:spacing w:after="60" w:line="252" w:lineRule="auto"/>
            </w:pPr>
            <w:r>
              <w:rPr>
                <w:sz w:val="19"/>
                <w:szCs w:val="19"/>
              </w:rPr>
              <w:t>Correct this statement: "Evolution is only a theory, so it has not been proven like a law has."</w:t>
            </w:r>
          </w:p>
        </w:tc>
      </w:tr>
    </w:tbl>
    <w:p w14:paraId="68BD2226" w14:textId="77777777" w:rsidR="00283D11" w:rsidRDefault="00283D11">
      <w:pPr>
        <w:spacing w:after="120"/>
      </w:pP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800"/>
      </w:tblGrid>
      <w:tr w:rsidR="00283D11" w14:paraId="68BD222E" w14:textId="77777777">
        <w:tblPrEx>
          <w:tblCellMar>
            <w:top w:w="0" w:type="dxa"/>
            <w:bottom w:w="0" w:type="dxa"/>
          </w:tblCellMar>
        </w:tblPrEx>
        <w:trPr>
          <w:cantSplit/>
        </w:trPr>
        <w:tc>
          <w:tcPr>
            <w:tcW w:w="10800" w:type="dxa"/>
            <w:shd w:val="clear" w:color="auto" w:fill="EAF3F7"/>
            <w:tcMar>
              <w:top w:w="180" w:type="dxa"/>
              <w:left w:w="180" w:type="dxa"/>
              <w:bottom w:w="180" w:type="dxa"/>
              <w:right w:w="180" w:type="dxa"/>
            </w:tcMar>
          </w:tcPr>
          <w:p w14:paraId="68BD2227" w14:textId="77777777" w:rsidR="00283D11" w:rsidRDefault="00000000">
            <w:pPr>
              <w:spacing w:after="120"/>
            </w:pPr>
            <w:r>
              <w:rPr>
                <w:b/>
                <w:bCs/>
                <w:color w:val="156082"/>
                <w:sz w:val="24"/>
                <w:szCs w:val="24"/>
              </w:rPr>
              <w:t>The Six Steps, Start to Finish</w:t>
            </w:r>
          </w:p>
          <w:p w14:paraId="68BD2228" w14:textId="77777777" w:rsidR="00283D11" w:rsidRDefault="00000000">
            <w:pPr>
              <w:pStyle w:val="ListParagraph"/>
              <w:numPr>
                <w:ilvl w:val="0"/>
                <w:numId w:val="10"/>
              </w:numPr>
              <w:spacing w:after="60" w:line="252" w:lineRule="auto"/>
            </w:pPr>
            <w:r>
              <w:rPr>
                <w:b/>
                <w:bCs/>
              </w:rPr>
              <w:t xml:space="preserve">Question / Inquiry. </w:t>
            </w:r>
            <w:r>
              <w:t>Notice something and turn it into a testable question.</w:t>
            </w:r>
          </w:p>
          <w:p w14:paraId="68BD2229" w14:textId="77777777" w:rsidR="00283D11" w:rsidRDefault="00000000">
            <w:pPr>
              <w:pStyle w:val="ListParagraph"/>
              <w:numPr>
                <w:ilvl w:val="0"/>
                <w:numId w:val="10"/>
              </w:numPr>
              <w:spacing w:after="60" w:line="252" w:lineRule="auto"/>
            </w:pPr>
            <w:r>
              <w:rPr>
                <w:b/>
                <w:bCs/>
              </w:rPr>
              <w:t xml:space="preserve">Gather Data. </w:t>
            </w:r>
            <w:r>
              <w:t>Learn what is already known before touching an experiment.</w:t>
            </w:r>
          </w:p>
          <w:p w14:paraId="68BD222A" w14:textId="77777777" w:rsidR="00283D11" w:rsidRDefault="00000000">
            <w:pPr>
              <w:pStyle w:val="ListParagraph"/>
              <w:numPr>
                <w:ilvl w:val="0"/>
                <w:numId w:val="10"/>
              </w:numPr>
              <w:spacing w:after="60" w:line="252" w:lineRule="auto"/>
            </w:pPr>
            <w:r>
              <w:rPr>
                <w:b/>
                <w:bCs/>
              </w:rPr>
              <w:t xml:space="preserve">Hypothesis. </w:t>
            </w:r>
            <w:r>
              <w:t>Propose a specific, testable cause-and-effect explanation.</w:t>
            </w:r>
          </w:p>
          <w:p w14:paraId="68BD222B" w14:textId="77777777" w:rsidR="00283D11" w:rsidRDefault="00000000">
            <w:pPr>
              <w:pStyle w:val="ListParagraph"/>
              <w:numPr>
                <w:ilvl w:val="0"/>
                <w:numId w:val="10"/>
              </w:numPr>
              <w:spacing w:after="60" w:line="252" w:lineRule="auto"/>
            </w:pPr>
            <w:r>
              <w:rPr>
                <w:b/>
                <w:bCs/>
              </w:rPr>
              <w:t xml:space="preserve">Experiment. </w:t>
            </w:r>
            <w:r>
              <w:t>Test it fairly, changing one variable and holding the rest still.</w:t>
            </w:r>
          </w:p>
          <w:p w14:paraId="68BD222C" w14:textId="77777777" w:rsidR="00283D11" w:rsidRDefault="00000000">
            <w:pPr>
              <w:pStyle w:val="ListParagraph"/>
              <w:numPr>
                <w:ilvl w:val="0"/>
                <w:numId w:val="10"/>
              </w:numPr>
              <w:spacing w:after="60" w:line="252" w:lineRule="auto"/>
            </w:pPr>
            <w:r>
              <w:rPr>
                <w:b/>
                <w:bCs/>
              </w:rPr>
              <w:t xml:space="preserve">Analyze Data. </w:t>
            </w:r>
            <w:r>
              <w:t xml:space="preserve">Look for </w:t>
            </w:r>
            <w:proofErr w:type="gramStart"/>
            <w:r>
              <w:t>patterns, and</w:t>
            </w:r>
            <w:proofErr w:type="gramEnd"/>
            <w:r>
              <w:t xml:space="preserve"> account for bias and error.</w:t>
            </w:r>
          </w:p>
          <w:p w14:paraId="68BD222D" w14:textId="77777777" w:rsidR="00283D11" w:rsidRDefault="00000000">
            <w:pPr>
              <w:pStyle w:val="ListParagraph"/>
              <w:numPr>
                <w:ilvl w:val="0"/>
                <w:numId w:val="10"/>
              </w:numPr>
              <w:spacing w:after="60" w:line="252" w:lineRule="auto"/>
            </w:pPr>
            <w:r>
              <w:rPr>
                <w:b/>
                <w:bCs/>
              </w:rPr>
              <w:t xml:space="preserve">Conclusion. </w:t>
            </w:r>
            <w:r>
              <w:t>State what the evidence showed, and what to ask next.</w:t>
            </w:r>
          </w:p>
        </w:tc>
      </w:tr>
    </w:tbl>
    <w:p w14:paraId="68BD222F" w14:textId="77777777" w:rsidR="00283D11" w:rsidRDefault="00283D11">
      <w:pPr>
        <w:spacing w:after="140"/>
      </w:pPr>
    </w:p>
    <w:tbl>
      <w:tblPr>
        <w:tblW w:w="10800" w:type="dxa"/>
        <w:tblBorders>
          <w:top w:val="single" w:sz="4" w:space="0" w:color="C3CDD5"/>
          <w:left w:val="single" w:sz="4" w:space="0" w:color="C3CDD5"/>
          <w:bottom w:val="single" w:sz="4" w:space="0" w:color="C3CDD5"/>
          <w:right w:val="single" w:sz="4" w:space="0" w:color="C3CDD5"/>
          <w:insideH w:val="single" w:sz="4" w:space="0" w:color="C3CDD5"/>
          <w:insideV w:val="single" w:sz="4" w:space="0" w:color="C3CDD5"/>
        </w:tblBorders>
        <w:tblCellMar>
          <w:left w:w="10" w:type="dxa"/>
          <w:right w:w="10" w:type="dxa"/>
        </w:tblCellMar>
        <w:tblLook w:val="04A0" w:firstRow="1" w:lastRow="0" w:firstColumn="1" w:lastColumn="0" w:noHBand="0" w:noVBand="1"/>
      </w:tblPr>
      <w:tblGrid>
        <w:gridCol w:w="2000"/>
        <w:gridCol w:w="4000"/>
        <w:gridCol w:w="4800"/>
      </w:tblGrid>
      <w:tr w:rsidR="00283D11" w14:paraId="68BD2233" w14:textId="77777777">
        <w:tblPrEx>
          <w:tblCellMar>
            <w:top w:w="0" w:type="dxa"/>
            <w:bottom w:w="0" w:type="dxa"/>
          </w:tblCellMar>
        </w:tblPrEx>
        <w:trPr>
          <w:cantSplit/>
          <w:tblHeader/>
        </w:trPr>
        <w:tc>
          <w:tcPr>
            <w:tcW w:w="2000" w:type="dxa"/>
            <w:shd w:val="clear" w:color="auto" w:fill="156082"/>
            <w:tcMar>
              <w:top w:w="110" w:type="dxa"/>
              <w:left w:w="140" w:type="dxa"/>
              <w:bottom w:w="110" w:type="dxa"/>
              <w:right w:w="140" w:type="dxa"/>
            </w:tcMar>
            <w:vAlign w:val="center"/>
          </w:tcPr>
          <w:p w14:paraId="68BD2230" w14:textId="77777777" w:rsidR="00283D11" w:rsidRDefault="00000000">
            <w:pPr>
              <w:spacing w:line="252" w:lineRule="auto"/>
            </w:pPr>
            <w:r>
              <w:rPr>
                <w:b/>
                <w:bCs/>
                <w:color w:val="FFFFFF"/>
                <w:sz w:val="19"/>
                <w:szCs w:val="19"/>
              </w:rPr>
              <w:t>Step</w:t>
            </w:r>
          </w:p>
        </w:tc>
        <w:tc>
          <w:tcPr>
            <w:tcW w:w="4000" w:type="dxa"/>
            <w:shd w:val="clear" w:color="auto" w:fill="156082"/>
            <w:tcMar>
              <w:top w:w="110" w:type="dxa"/>
              <w:left w:w="140" w:type="dxa"/>
              <w:bottom w:w="110" w:type="dxa"/>
              <w:right w:w="140" w:type="dxa"/>
            </w:tcMar>
            <w:vAlign w:val="center"/>
          </w:tcPr>
          <w:p w14:paraId="68BD2231" w14:textId="77777777" w:rsidR="00283D11" w:rsidRDefault="00000000">
            <w:pPr>
              <w:spacing w:line="252" w:lineRule="auto"/>
            </w:pPr>
            <w:r>
              <w:rPr>
                <w:b/>
                <w:bCs/>
                <w:color w:val="FFFFFF"/>
                <w:sz w:val="19"/>
                <w:szCs w:val="19"/>
              </w:rPr>
              <w:t>What happens</w:t>
            </w:r>
          </w:p>
        </w:tc>
        <w:tc>
          <w:tcPr>
            <w:tcW w:w="4800" w:type="dxa"/>
            <w:shd w:val="clear" w:color="auto" w:fill="156082"/>
            <w:tcMar>
              <w:top w:w="110" w:type="dxa"/>
              <w:left w:w="140" w:type="dxa"/>
              <w:bottom w:w="110" w:type="dxa"/>
              <w:right w:w="140" w:type="dxa"/>
            </w:tcMar>
            <w:vAlign w:val="center"/>
          </w:tcPr>
          <w:p w14:paraId="68BD2232" w14:textId="77777777" w:rsidR="00283D11" w:rsidRDefault="00000000">
            <w:pPr>
              <w:spacing w:line="252" w:lineRule="auto"/>
            </w:pPr>
            <w:r>
              <w:rPr>
                <w:b/>
                <w:bCs/>
                <w:color w:val="FFFFFF"/>
                <w:sz w:val="19"/>
                <w:szCs w:val="19"/>
              </w:rPr>
              <w:t>In our bread mold investigation</w:t>
            </w:r>
          </w:p>
        </w:tc>
      </w:tr>
      <w:tr w:rsidR="00283D11" w14:paraId="68BD2237" w14:textId="77777777">
        <w:tblPrEx>
          <w:tblCellMar>
            <w:top w:w="0" w:type="dxa"/>
            <w:bottom w:w="0" w:type="dxa"/>
          </w:tblCellMar>
        </w:tblPrEx>
        <w:trPr>
          <w:cantSplit/>
        </w:trPr>
        <w:tc>
          <w:tcPr>
            <w:tcW w:w="2000" w:type="dxa"/>
            <w:shd w:val="clear" w:color="auto" w:fill="FFFFFF"/>
            <w:tcMar>
              <w:top w:w="110" w:type="dxa"/>
              <w:left w:w="140" w:type="dxa"/>
              <w:bottom w:w="110" w:type="dxa"/>
              <w:right w:w="140" w:type="dxa"/>
            </w:tcMar>
            <w:vAlign w:val="center"/>
          </w:tcPr>
          <w:p w14:paraId="68BD2234" w14:textId="77777777" w:rsidR="00283D11" w:rsidRDefault="00000000">
            <w:pPr>
              <w:spacing w:line="252" w:lineRule="auto"/>
            </w:pPr>
            <w:r>
              <w:rPr>
                <w:b/>
                <w:bCs/>
                <w:color w:val="0B3C4F"/>
                <w:sz w:val="19"/>
                <w:szCs w:val="19"/>
              </w:rPr>
              <w:t>1. Question</w:t>
            </w:r>
          </w:p>
        </w:tc>
        <w:tc>
          <w:tcPr>
            <w:tcW w:w="4000" w:type="dxa"/>
            <w:shd w:val="clear" w:color="auto" w:fill="FFFFFF"/>
            <w:tcMar>
              <w:top w:w="110" w:type="dxa"/>
              <w:left w:w="140" w:type="dxa"/>
              <w:bottom w:w="110" w:type="dxa"/>
              <w:right w:w="140" w:type="dxa"/>
            </w:tcMar>
            <w:vAlign w:val="center"/>
          </w:tcPr>
          <w:p w14:paraId="68BD2235" w14:textId="77777777" w:rsidR="00283D11" w:rsidRDefault="00000000">
            <w:pPr>
              <w:spacing w:line="252" w:lineRule="auto"/>
            </w:pPr>
            <w:r>
              <w:rPr>
                <w:sz w:val="19"/>
                <w:szCs w:val="19"/>
              </w:rPr>
              <w:t>An observation becomes a testable question.</w:t>
            </w:r>
          </w:p>
        </w:tc>
        <w:tc>
          <w:tcPr>
            <w:tcW w:w="4800" w:type="dxa"/>
            <w:shd w:val="clear" w:color="auto" w:fill="FFFFFF"/>
            <w:tcMar>
              <w:top w:w="110" w:type="dxa"/>
              <w:left w:w="140" w:type="dxa"/>
              <w:bottom w:w="110" w:type="dxa"/>
              <w:right w:w="140" w:type="dxa"/>
            </w:tcMar>
            <w:vAlign w:val="center"/>
          </w:tcPr>
          <w:p w14:paraId="68BD2236" w14:textId="77777777" w:rsidR="00283D11" w:rsidRDefault="00000000">
            <w:pPr>
              <w:spacing w:line="252" w:lineRule="auto"/>
            </w:pPr>
            <w:r>
              <w:rPr>
                <w:sz w:val="19"/>
                <w:szCs w:val="19"/>
              </w:rPr>
              <w:t>Half a loaf molded on the counter; the refrigerated half did not. Does storage temperature affect mold growth?</w:t>
            </w:r>
          </w:p>
        </w:tc>
      </w:tr>
      <w:tr w:rsidR="00283D11" w14:paraId="68BD223B" w14:textId="77777777">
        <w:tblPrEx>
          <w:tblCellMar>
            <w:top w:w="0" w:type="dxa"/>
            <w:bottom w:w="0" w:type="dxa"/>
          </w:tblCellMar>
        </w:tblPrEx>
        <w:trPr>
          <w:cantSplit/>
        </w:trPr>
        <w:tc>
          <w:tcPr>
            <w:tcW w:w="2000" w:type="dxa"/>
            <w:shd w:val="clear" w:color="auto" w:fill="F2F7FA"/>
            <w:tcMar>
              <w:top w:w="110" w:type="dxa"/>
              <w:left w:w="140" w:type="dxa"/>
              <w:bottom w:w="110" w:type="dxa"/>
              <w:right w:w="140" w:type="dxa"/>
            </w:tcMar>
            <w:vAlign w:val="center"/>
          </w:tcPr>
          <w:p w14:paraId="68BD2238" w14:textId="77777777" w:rsidR="00283D11" w:rsidRDefault="00000000">
            <w:pPr>
              <w:spacing w:line="252" w:lineRule="auto"/>
            </w:pPr>
            <w:r>
              <w:rPr>
                <w:b/>
                <w:bCs/>
                <w:color w:val="0B3C4F"/>
                <w:sz w:val="19"/>
                <w:szCs w:val="19"/>
              </w:rPr>
              <w:t>2. Gather Data</w:t>
            </w:r>
          </w:p>
        </w:tc>
        <w:tc>
          <w:tcPr>
            <w:tcW w:w="4000" w:type="dxa"/>
            <w:shd w:val="clear" w:color="auto" w:fill="F2F7FA"/>
            <w:tcMar>
              <w:top w:w="110" w:type="dxa"/>
              <w:left w:w="140" w:type="dxa"/>
              <w:bottom w:w="110" w:type="dxa"/>
              <w:right w:w="140" w:type="dxa"/>
            </w:tcMar>
            <w:vAlign w:val="center"/>
          </w:tcPr>
          <w:p w14:paraId="68BD2239" w14:textId="77777777" w:rsidR="00283D11" w:rsidRDefault="00000000">
            <w:pPr>
              <w:spacing w:line="252" w:lineRule="auto"/>
            </w:pPr>
            <w:r>
              <w:rPr>
                <w:sz w:val="19"/>
                <w:szCs w:val="19"/>
              </w:rPr>
              <w:t>Research what is already known.</w:t>
            </w:r>
          </w:p>
        </w:tc>
        <w:tc>
          <w:tcPr>
            <w:tcW w:w="4800" w:type="dxa"/>
            <w:shd w:val="clear" w:color="auto" w:fill="F2F7FA"/>
            <w:tcMar>
              <w:top w:w="110" w:type="dxa"/>
              <w:left w:w="140" w:type="dxa"/>
              <w:bottom w:w="110" w:type="dxa"/>
              <w:right w:w="140" w:type="dxa"/>
            </w:tcMar>
            <w:vAlign w:val="center"/>
          </w:tcPr>
          <w:p w14:paraId="68BD223A" w14:textId="77777777" w:rsidR="00283D11" w:rsidRDefault="00000000">
            <w:pPr>
              <w:spacing w:line="252" w:lineRule="auto"/>
            </w:pPr>
            <w:r>
              <w:rPr>
                <w:sz w:val="19"/>
                <w:szCs w:val="19"/>
              </w:rPr>
              <w:t>Mold is a fungus, its spores are already in the air, and cold slows biological activity.</w:t>
            </w:r>
          </w:p>
        </w:tc>
      </w:tr>
      <w:tr w:rsidR="00283D11" w14:paraId="68BD223F" w14:textId="77777777">
        <w:tblPrEx>
          <w:tblCellMar>
            <w:top w:w="0" w:type="dxa"/>
            <w:bottom w:w="0" w:type="dxa"/>
          </w:tblCellMar>
        </w:tblPrEx>
        <w:trPr>
          <w:cantSplit/>
        </w:trPr>
        <w:tc>
          <w:tcPr>
            <w:tcW w:w="2000" w:type="dxa"/>
            <w:shd w:val="clear" w:color="auto" w:fill="FFFFFF"/>
            <w:tcMar>
              <w:top w:w="110" w:type="dxa"/>
              <w:left w:w="140" w:type="dxa"/>
              <w:bottom w:w="110" w:type="dxa"/>
              <w:right w:w="140" w:type="dxa"/>
            </w:tcMar>
            <w:vAlign w:val="center"/>
          </w:tcPr>
          <w:p w14:paraId="68BD223C" w14:textId="77777777" w:rsidR="00283D11" w:rsidRDefault="00000000">
            <w:pPr>
              <w:spacing w:line="252" w:lineRule="auto"/>
            </w:pPr>
            <w:r>
              <w:rPr>
                <w:b/>
                <w:bCs/>
                <w:color w:val="0B3C4F"/>
                <w:sz w:val="19"/>
                <w:szCs w:val="19"/>
              </w:rPr>
              <w:t>3. Hypothesis</w:t>
            </w:r>
          </w:p>
        </w:tc>
        <w:tc>
          <w:tcPr>
            <w:tcW w:w="4000" w:type="dxa"/>
            <w:shd w:val="clear" w:color="auto" w:fill="FFFFFF"/>
            <w:tcMar>
              <w:top w:w="110" w:type="dxa"/>
              <w:left w:w="140" w:type="dxa"/>
              <w:bottom w:w="110" w:type="dxa"/>
              <w:right w:w="140" w:type="dxa"/>
            </w:tcMar>
            <w:vAlign w:val="center"/>
          </w:tcPr>
          <w:p w14:paraId="68BD223D" w14:textId="77777777" w:rsidR="00283D11" w:rsidRDefault="00000000">
            <w:pPr>
              <w:spacing w:line="252" w:lineRule="auto"/>
            </w:pPr>
            <w:r>
              <w:rPr>
                <w:sz w:val="19"/>
                <w:szCs w:val="19"/>
              </w:rPr>
              <w:t>Propose a testable cause and effect.</w:t>
            </w:r>
          </w:p>
        </w:tc>
        <w:tc>
          <w:tcPr>
            <w:tcW w:w="4800" w:type="dxa"/>
            <w:shd w:val="clear" w:color="auto" w:fill="FFFFFF"/>
            <w:tcMar>
              <w:top w:w="110" w:type="dxa"/>
              <w:left w:w="140" w:type="dxa"/>
              <w:bottom w:w="110" w:type="dxa"/>
              <w:right w:w="140" w:type="dxa"/>
            </w:tcMar>
            <w:vAlign w:val="center"/>
          </w:tcPr>
          <w:p w14:paraId="68BD223E" w14:textId="77777777" w:rsidR="00283D11" w:rsidRDefault="00000000">
            <w:pPr>
              <w:spacing w:line="252" w:lineRule="auto"/>
            </w:pPr>
            <w:r>
              <w:rPr>
                <w:sz w:val="19"/>
                <w:szCs w:val="19"/>
              </w:rPr>
              <w:t>Colder storage will slow mold growth compared with room temperature.</w:t>
            </w:r>
          </w:p>
        </w:tc>
      </w:tr>
      <w:tr w:rsidR="00283D11" w14:paraId="68BD2243" w14:textId="77777777">
        <w:tblPrEx>
          <w:tblCellMar>
            <w:top w:w="0" w:type="dxa"/>
            <w:bottom w:w="0" w:type="dxa"/>
          </w:tblCellMar>
        </w:tblPrEx>
        <w:trPr>
          <w:cantSplit/>
        </w:trPr>
        <w:tc>
          <w:tcPr>
            <w:tcW w:w="2000" w:type="dxa"/>
            <w:shd w:val="clear" w:color="auto" w:fill="F2F7FA"/>
            <w:tcMar>
              <w:top w:w="110" w:type="dxa"/>
              <w:left w:w="140" w:type="dxa"/>
              <w:bottom w:w="110" w:type="dxa"/>
              <w:right w:w="140" w:type="dxa"/>
            </w:tcMar>
            <w:vAlign w:val="center"/>
          </w:tcPr>
          <w:p w14:paraId="68BD2240" w14:textId="77777777" w:rsidR="00283D11" w:rsidRDefault="00000000">
            <w:pPr>
              <w:spacing w:line="252" w:lineRule="auto"/>
            </w:pPr>
            <w:r>
              <w:rPr>
                <w:b/>
                <w:bCs/>
                <w:color w:val="0B3C4F"/>
                <w:sz w:val="19"/>
                <w:szCs w:val="19"/>
              </w:rPr>
              <w:t>4. Experiment</w:t>
            </w:r>
          </w:p>
        </w:tc>
        <w:tc>
          <w:tcPr>
            <w:tcW w:w="4000" w:type="dxa"/>
            <w:shd w:val="clear" w:color="auto" w:fill="F2F7FA"/>
            <w:tcMar>
              <w:top w:w="110" w:type="dxa"/>
              <w:left w:w="140" w:type="dxa"/>
              <w:bottom w:w="110" w:type="dxa"/>
              <w:right w:w="140" w:type="dxa"/>
            </w:tcMar>
            <w:vAlign w:val="center"/>
          </w:tcPr>
          <w:p w14:paraId="68BD2241" w14:textId="77777777" w:rsidR="00283D11" w:rsidRDefault="00000000">
            <w:pPr>
              <w:spacing w:line="252" w:lineRule="auto"/>
            </w:pPr>
            <w:r>
              <w:rPr>
                <w:sz w:val="19"/>
                <w:szCs w:val="19"/>
              </w:rPr>
              <w:t>Change one variable, hold the rest constant.</w:t>
            </w:r>
          </w:p>
        </w:tc>
        <w:tc>
          <w:tcPr>
            <w:tcW w:w="4800" w:type="dxa"/>
            <w:shd w:val="clear" w:color="auto" w:fill="F2F7FA"/>
            <w:tcMar>
              <w:top w:w="110" w:type="dxa"/>
              <w:left w:w="140" w:type="dxa"/>
              <w:bottom w:w="110" w:type="dxa"/>
              <w:right w:w="140" w:type="dxa"/>
            </w:tcMar>
            <w:vAlign w:val="center"/>
          </w:tcPr>
          <w:p w14:paraId="68BD2242" w14:textId="77777777" w:rsidR="00283D11" w:rsidRDefault="00000000">
            <w:pPr>
              <w:spacing w:line="252" w:lineRule="auto"/>
            </w:pPr>
            <w:r>
              <w:rPr>
                <w:sz w:val="19"/>
                <w:szCs w:val="19"/>
              </w:rPr>
              <w:t>Same loaf, same slices, same bags. Counter, fridge, freezer. Counter is the control group.</w:t>
            </w:r>
          </w:p>
        </w:tc>
      </w:tr>
      <w:tr w:rsidR="00283D11" w14:paraId="68BD2247" w14:textId="77777777">
        <w:tblPrEx>
          <w:tblCellMar>
            <w:top w:w="0" w:type="dxa"/>
            <w:bottom w:w="0" w:type="dxa"/>
          </w:tblCellMar>
        </w:tblPrEx>
        <w:trPr>
          <w:cantSplit/>
        </w:trPr>
        <w:tc>
          <w:tcPr>
            <w:tcW w:w="2000" w:type="dxa"/>
            <w:shd w:val="clear" w:color="auto" w:fill="FFFFFF"/>
            <w:tcMar>
              <w:top w:w="110" w:type="dxa"/>
              <w:left w:w="140" w:type="dxa"/>
              <w:bottom w:w="110" w:type="dxa"/>
              <w:right w:w="140" w:type="dxa"/>
            </w:tcMar>
            <w:vAlign w:val="center"/>
          </w:tcPr>
          <w:p w14:paraId="68BD2244" w14:textId="77777777" w:rsidR="00283D11" w:rsidRDefault="00000000">
            <w:pPr>
              <w:spacing w:line="252" w:lineRule="auto"/>
            </w:pPr>
            <w:r>
              <w:rPr>
                <w:b/>
                <w:bCs/>
                <w:color w:val="0B3C4F"/>
                <w:sz w:val="19"/>
                <w:szCs w:val="19"/>
              </w:rPr>
              <w:t>5. Analyze Data</w:t>
            </w:r>
          </w:p>
        </w:tc>
        <w:tc>
          <w:tcPr>
            <w:tcW w:w="4000" w:type="dxa"/>
            <w:shd w:val="clear" w:color="auto" w:fill="FFFFFF"/>
            <w:tcMar>
              <w:top w:w="110" w:type="dxa"/>
              <w:left w:w="140" w:type="dxa"/>
              <w:bottom w:w="110" w:type="dxa"/>
              <w:right w:w="140" w:type="dxa"/>
            </w:tcMar>
            <w:vAlign w:val="center"/>
          </w:tcPr>
          <w:p w14:paraId="68BD2245" w14:textId="77777777" w:rsidR="00283D11" w:rsidRDefault="00000000">
            <w:pPr>
              <w:spacing w:line="252" w:lineRule="auto"/>
            </w:pPr>
            <w:r>
              <w:rPr>
                <w:sz w:val="19"/>
                <w:szCs w:val="19"/>
              </w:rPr>
              <w:t>Find the pattern, check for bias and error.</w:t>
            </w:r>
          </w:p>
        </w:tc>
        <w:tc>
          <w:tcPr>
            <w:tcW w:w="4800" w:type="dxa"/>
            <w:shd w:val="clear" w:color="auto" w:fill="FFFFFF"/>
            <w:tcMar>
              <w:top w:w="110" w:type="dxa"/>
              <w:left w:w="140" w:type="dxa"/>
              <w:bottom w:w="110" w:type="dxa"/>
              <w:right w:w="140" w:type="dxa"/>
            </w:tcMar>
            <w:vAlign w:val="center"/>
          </w:tcPr>
          <w:p w14:paraId="68BD2246" w14:textId="77777777" w:rsidR="00283D11" w:rsidRDefault="00000000">
            <w:pPr>
              <w:spacing w:line="252" w:lineRule="auto"/>
            </w:pPr>
            <w:r>
              <w:rPr>
                <w:sz w:val="19"/>
                <w:szCs w:val="19"/>
              </w:rPr>
              <w:t>By day 14: counter 90 percent covered, fridge 9 percent, freezer zero.</w:t>
            </w:r>
          </w:p>
        </w:tc>
      </w:tr>
      <w:tr w:rsidR="00283D11" w14:paraId="68BD224B" w14:textId="77777777">
        <w:tblPrEx>
          <w:tblCellMar>
            <w:top w:w="0" w:type="dxa"/>
            <w:bottom w:w="0" w:type="dxa"/>
          </w:tblCellMar>
        </w:tblPrEx>
        <w:trPr>
          <w:cantSplit/>
        </w:trPr>
        <w:tc>
          <w:tcPr>
            <w:tcW w:w="2000" w:type="dxa"/>
            <w:shd w:val="clear" w:color="auto" w:fill="F2F7FA"/>
            <w:tcMar>
              <w:top w:w="110" w:type="dxa"/>
              <w:left w:w="140" w:type="dxa"/>
              <w:bottom w:w="110" w:type="dxa"/>
              <w:right w:w="140" w:type="dxa"/>
            </w:tcMar>
            <w:vAlign w:val="center"/>
          </w:tcPr>
          <w:p w14:paraId="68BD2248" w14:textId="77777777" w:rsidR="00283D11" w:rsidRDefault="00000000">
            <w:pPr>
              <w:spacing w:line="252" w:lineRule="auto"/>
            </w:pPr>
            <w:r>
              <w:rPr>
                <w:b/>
                <w:bCs/>
                <w:color w:val="0B3C4F"/>
                <w:sz w:val="19"/>
                <w:szCs w:val="19"/>
              </w:rPr>
              <w:t>6. Conclusion</w:t>
            </w:r>
          </w:p>
        </w:tc>
        <w:tc>
          <w:tcPr>
            <w:tcW w:w="4000" w:type="dxa"/>
            <w:shd w:val="clear" w:color="auto" w:fill="F2F7FA"/>
            <w:tcMar>
              <w:top w:w="110" w:type="dxa"/>
              <w:left w:w="140" w:type="dxa"/>
              <w:bottom w:w="110" w:type="dxa"/>
              <w:right w:w="140" w:type="dxa"/>
            </w:tcMar>
            <w:vAlign w:val="center"/>
          </w:tcPr>
          <w:p w14:paraId="68BD2249" w14:textId="77777777" w:rsidR="00283D11" w:rsidRDefault="00000000">
            <w:pPr>
              <w:spacing w:line="252" w:lineRule="auto"/>
            </w:pPr>
            <w:r>
              <w:rPr>
                <w:sz w:val="19"/>
                <w:szCs w:val="19"/>
              </w:rPr>
              <w:t xml:space="preserve">State the </w:t>
            </w:r>
            <w:proofErr w:type="gramStart"/>
            <w:r>
              <w:rPr>
                <w:sz w:val="19"/>
                <w:szCs w:val="19"/>
              </w:rPr>
              <w:t>finding</w:t>
            </w:r>
            <w:proofErr w:type="gramEnd"/>
            <w:r>
              <w:rPr>
                <w:sz w:val="19"/>
                <w:szCs w:val="19"/>
              </w:rPr>
              <w:t xml:space="preserve"> and the next question.</w:t>
            </w:r>
          </w:p>
        </w:tc>
        <w:tc>
          <w:tcPr>
            <w:tcW w:w="4800" w:type="dxa"/>
            <w:shd w:val="clear" w:color="auto" w:fill="F2F7FA"/>
            <w:tcMar>
              <w:top w:w="110" w:type="dxa"/>
              <w:left w:w="140" w:type="dxa"/>
              <w:bottom w:w="110" w:type="dxa"/>
              <w:right w:w="140" w:type="dxa"/>
            </w:tcMar>
            <w:vAlign w:val="center"/>
          </w:tcPr>
          <w:p w14:paraId="68BD224A" w14:textId="77777777" w:rsidR="00283D11" w:rsidRDefault="00000000">
            <w:pPr>
              <w:spacing w:line="252" w:lineRule="auto"/>
            </w:pPr>
            <w:r>
              <w:rPr>
                <w:sz w:val="19"/>
                <w:szCs w:val="19"/>
              </w:rPr>
              <w:t xml:space="preserve">Cold slowed mold growth. Is the </w:t>
            </w:r>
            <w:proofErr w:type="gramStart"/>
            <w:r>
              <w:rPr>
                <w:sz w:val="19"/>
                <w:szCs w:val="19"/>
              </w:rPr>
              <w:t>cause</w:t>
            </w:r>
            <w:proofErr w:type="gramEnd"/>
            <w:r>
              <w:rPr>
                <w:sz w:val="19"/>
                <w:szCs w:val="19"/>
              </w:rPr>
              <w:t xml:space="preserve"> temperature, or dryness?</w:t>
            </w:r>
          </w:p>
        </w:tc>
      </w:tr>
    </w:tbl>
    <w:p w14:paraId="68BD224C" w14:textId="77777777" w:rsidR="00283D11" w:rsidRDefault="00000000">
      <w:pPr>
        <w:spacing w:before="40" w:after="200"/>
      </w:pPr>
      <w:r>
        <w:rPr>
          <w:b/>
          <w:bCs/>
          <w:color w:val="156082"/>
          <w:sz w:val="18"/>
          <w:szCs w:val="18"/>
        </w:rPr>
        <w:t xml:space="preserve">Table </w:t>
      </w:r>
      <w:proofErr w:type="gramStart"/>
      <w:r>
        <w:rPr>
          <w:b/>
          <w:bCs/>
          <w:color w:val="156082"/>
          <w:sz w:val="18"/>
          <w:szCs w:val="18"/>
        </w:rPr>
        <w:t xml:space="preserve">2.5  </w:t>
      </w:r>
      <w:r>
        <w:rPr>
          <w:i/>
          <w:iCs/>
          <w:color w:val="5A6570"/>
          <w:sz w:val="18"/>
          <w:szCs w:val="18"/>
        </w:rPr>
        <w:t>One</w:t>
      </w:r>
      <w:proofErr w:type="gramEnd"/>
      <w:r>
        <w:rPr>
          <w:i/>
          <w:iCs/>
          <w:color w:val="5A6570"/>
          <w:sz w:val="18"/>
          <w:szCs w:val="18"/>
        </w:rPr>
        <w:t xml:space="preserve"> question carried through all six steps.</w:t>
      </w:r>
    </w:p>
    <w:p w14:paraId="68BD224D" w14:textId="77777777" w:rsidR="00283D11" w:rsidRDefault="00283D11">
      <w:pPr>
        <w:pageBreakBefore/>
      </w:pP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800"/>
      </w:tblGrid>
      <w:tr w:rsidR="00283D11" w14:paraId="68BD2250" w14:textId="77777777">
        <w:tblPrEx>
          <w:tblCellMar>
            <w:top w:w="0" w:type="dxa"/>
            <w:bottom w:w="0" w:type="dxa"/>
          </w:tblCellMar>
        </w:tblPrEx>
        <w:trPr>
          <w:cantSplit/>
        </w:trPr>
        <w:tc>
          <w:tcPr>
            <w:tcW w:w="10800" w:type="dxa"/>
            <w:shd w:val="clear" w:color="auto" w:fill="0B3C4F"/>
            <w:tcMar>
              <w:top w:w="200" w:type="dxa"/>
              <w:left w:w="200" w:type="dxa"/>
              <w:bottom w:w="200" w:type="dxa"/>
              <w:right w:w="200" w:type="dxa"/>
            </w:tcMar>
          </w:tcPr>
          <w:p w14:paraId="68BD224E" w14:textId="77777777" w:rsidR="00283D11" w:rsidRDefault="00000000">
            <w:pPr>
              <w:spacing w:after="60"/>
            </w:pPr>
            <w:r>
              <w:rPr>
                <w:rFonts w:ascii="Cambria" w:eastAsia="Cambria" w:hAnsi="Cambria" w:cs="Cambria"/>
                <w:b/>
                <w:bCs/>
                <w:color w:val="FFFFFF"/>
                <w:sz w:val="30"/>
                <w:szCs w:val="30"/>
              </w:rPr>
              <w:t>Chapter 2 Review</w:t>
            </w:r>
          </w:p>
          <w:p w14:paraId="68BD224F" w14:textId="77777777" w:rsidR="00283D11" w:rsidRDefault="00000000">
            <w:r>
              <w:rPr>
                <w:color w:val="C7DEE8"/>
                <w:sz w:val="19"/>
                <w:szCs w:val="19"/>
              </w:rPr>
              <w:t>The Scientific Method</w:t>
            </w:r>
          </w:p>
        </w:tc>
      </w:tr>
    </w:tbl>
    <w:p w14:paraId="68BD2251" w14:textId="77777777" w:rsidR="00283D11" w:rsidRDefault="00000000">
      <w:pPr>
        <w:keepNext/>
        <w:spacing w:before="260" w:after="100"/>
      </w:pPr>
      <w:r>
        <w:rPr>
          <w:b/>
          <w:bCs/>
          <w:color w:val="C2410C"/>
          <w:sz w:val="24"/>
          <w:szCs w:val="24"/>
        </w:rPr>
        <w:t xml:space="preserve">A.  </w:t>
      </w:r>
      <w:r>
        <w:rPr>
          <w:b/>
          <w:bCs/>
          <w:color w:val="156082"/>
          <w:sz w:val="24"/>
          <w:szCs w:val="24"/>
        </w:rPr>
        <w:t>Vocabulary Check</w:t>
      </w:r>
    </w:p>
    <w:p w14:paraId="68BD2252" w14:textId="77777777" w:rsidR="00283D11" w:rsidRDefault="00000000">
      <w:pPr>
        <w:spacing w:after="130" w:line="264" w:lineRule="auto"/>
        <w:ind w:right="3620"/>
      </w:pPr>
      <w:r>
        <w:rPr>
          <w:i/>
          <w:iCs/>
        </w:rPr>
        <w:t>Write one complete sentence for each term that shows you understand what it means. Do not copy the definition out of the chapter.</w:t>
      </w:r>
    </w:p>
    <w:p w14:paraId="68BD2253" w14:textId="77777777" w:rsidR="00283D11" w:rsidRDefault="00000000">
      <w:pPr>
        <w:pStyle w:val="ListParagraph"/>
        <w:numPr>
          <w:ilvl w:val="0"/>
          <w:numId w:val="11"/>
        </w:numPr>
        <w:spacing w:after="60" w:line="252" w:lineRule="auto"/>
        <w:ind w:right="3620"/>
      </w:pPr>
      <w:r>
        <w:t>scientific method</w:t>
      </w:r>
    </w:p>
    <w:p w14:paraId="68BD2254" w14:textId="77777777" w:rsidR="00283D11" w:rsidRDefault="00000000">
      <w:pPr>
        <w:pStyle w:val="ListParagraph"/>
        <w:numPr>
          <w:ilvl w:val="0"/>
          <w:numId w:val="11"/>
        </w:numPr>
        <w:spacing w:after="60" w:line="252" w:lineRule="auto"/>
        <w:ind w:right="3620"/>
      </w:pPr>
      <w:r>
        <w:t>observation</w:t>
      </w:r>
    </w:p>
    <w:p w14:paraId="68BD2255" w14:textId="77777777" w:rsidR="00283D11" w:rsidRDefault="00000000">
      <w:pPr>
        <w:pStyle w:val="ListParagraph"/>
        <w:numPr>
          <w:ilvl w:val="0"/>
          <w:numId w:val="11"/>
        </w:numPr>
        <w:spacing w:after="60" w:line="252" w:lineRule="auto"/>
        <w:ind w:right="3620"/>
      </w:pPr>
      <w:r>
        <w:t>inference</w:t>
      </w:r>
    </w:p>
    <w:p w14:paraId="68BD2256" w14:textId="77777777" w:rsidR="00283D11" w:rsidRDefault="00000000">
      <w:pPr>
        <w:pStyle w:val="ListParagraph"/>
        <w:numPr>
          <w:ilvl w:val="0"/>
          <w:numId w:val="11"/>
        </w:numPr>
        <w:spacing w:after="60" w:line="252" w:lineRule="auto"/>
        <w:ind w:right="3620"/>
      </w:pPr>
      <w:r>
        <w:t>hypothesis</w:t>
      </w:r>
    </w:p>
    <w:p w14:paraId="68BD2257" w14:textId="77777777" w:rsidR="00283D11" w:rsidRDefault="00000000">
      <w:pPr>
        <w:pStyle w:val="ListParagraph"/>
        <w:numPr>
          <w:ilvl w:val="0"/>
          <w:numId w:val="11"/>
        </w:numPr>
        <w:spacing w:after="60" w:line="252" w:lineRule="auto"/>
        <w:ind w:right="3620"/>
      </w:pPr>
      <w:r>
        <w:t>independent variable</w:t>
      </w:r>
    </w:p>
    <w:p w14:paraId="68BD2258" w14:textId="77777777" w:rsidR="00283D11" w:rsidRDefault="00000000">
      <w:pPr>
        <w:pStyle w:val="ListParagraph"/>
        <w:numPr>
          <w:ilvl w:val="0"/>
          <w:numId w:val="11"/>
        </w:numPr>
        <w:spacing w:after="60" w:line="252" w:lineRule="auto"/>
        <w:ind w:right="3620"/>
      </w:pPr>
      <w:r>
        <w:t>dependent variable</w:t>
      </w:r>
    </w:p>
    <w:p w14:paraId="68BD2259" w14:textId="77777777" w:rsidR="00283D11" w:rsidRDefault="00000000">
      <w:pPr>
        <w:pStyle w:val="ListParagraph"/>
        <w:numPr>
          <w:ilvl w:val="0"/>
          <w:numId w:val="11"/>
        </w:numPr>
        <w:spacing w:after="60" w:line="252" w:lineRule="auto"/>
        <w:ind w:right="3620"/>
      </w:pPr>
      <w:r>
        <w:t>controls</w:t>
      </w:r>
    </w:p>
    <w:p w14:paraId="68BD225A" w14:textId="77777777" w:rsidR="00283D11" w:rsidRDefault="00000000">
      <w:pPr>
        <w:pStyle w:val="ListParagraph"/>
        <w:numPr>
          <w:ilvl w:val="0"/>
          <w:numId w:val="11"/>
        </w:numPr>
        <w:spacing w:after="60" w:line="252" w:lineRule="auto"/>
        <w:ind w:right="3620"/>
      </w:pPr>
      <w:r>
        <w:t>experimental bias</w:t>
      </w:r>
    </w:p>
    <w:p w14:paraId="68BD225B" w14:textId="77777777" w:rsidR="00283D11" w:rsidRDefault="00000000">
      <w:pPr>
        <w:pStyle w:val="ListParagraph"/>
        <w:numPr>
          <w:ilvl w:val="0"/>
          <w:numId w:val="11"/>
        </w:numPr>
        <w:spacing w:after="60" w:line="252" w:lineRule="auto"/>
        <w:ind w:right="3620"/>
      </w:pPr>
      <w:r>
        <w:t>experimental error</w:t>
      </w:r>
    </w:p>
    <w:p w14:paraId="68BD225C" w14:textId="77777777" w:rsidR="00283D11" w:rsidRDefault="00000000">
      <w:pPr>
        <w:pStyle w:val="ListParagraph"/>
        <w:numPr>
          <w:ilvl w:val="0"/>
          <w:numId w:val="11"/>
        </w:numPr>
        <w:spacing w:after="60" w:line="252" w:lineRule="auto"/>
        <w:ind w:right="3620"/>
      </w:pPr>
      <w:r>
        <w:t>scientific law</w:t>
      </w:r>
    </w:p>
    <w:p w14:paraId="68BD225D" w14:textId="77777777" w:rsidR="00283D11" w:rsidRDefault="00000000">
      <w:pPr>
        <w:pStyle w:val="ListParagraph"/>
        <w:numPr>
          <w:ilvl w:val="0"/>
          <w:numId w:val="11"/>
        </w:numPr>
        <w:spacing w:after="60" w:line="252" w:lineRule="auto"/>
        <w:ind w:right="3620"/>
      </w:pPr>
      <w:r>
        <w:t>scientific theory</w:t>
      </w:r>
    </w:p>
    <w:p w14:paraId="68BD225E" w14:textId="77777777" w:rsidR="00283D11" w:rsidRDefault="00000000">
      <w:pPr>
        <w:keepNext/>
        <w:spacing w:before="260" w:after="100"/>
      </w:pPr>
      <w:r>
        <w:rPr>
          <w:b/>
          <w:bCs/>
          <w:color w:val="C2410C"/>
          <w:sz w:val="24"/>
          <w:szCs w:val="24"/>
        </w:rPr>
        <w:t xml:space="preserve">B.  </w:t>
      </w:r>
      <w:r>
        <w:rPr>
          <w:b/>
          <w:bCs/>
          <w:color w:val="156082"/>
          <w:sz w:val="24"/>
          <w:szCs w:val="24"/>
        </w:rPr>
        <w:t>Understanding Key Concepts</w:t>
      </w:r>
    </w:p>
    <w:p w14:paraId="68BD225F" w14:textId="77777777" w:rsidR="00283D11" w:rsidRDefault="00000000">
      <w:pPr>
        <w:pStyle w:val="ListParagraph"/>
        <w:numPr>
          <w:ilvl w:val="0"/>
          <w:numId w:val="12"/>
        </w:numPr>
        <w:spacing w:after="130" w:line="264" w:lineRule="auto"/>
        <w:ind w:right="3620"/>
      </w:pPr>
      <w:r>
        <w:t>A classmate says the scientific method is a fixed recipe that must always be followed in order. Explain what is accurate about that and what is misleading.</w:t>
      </w:r>
    </w:p>
    <w:p w14:paraId="68BD2260" w14:textId="77777777" w:rsidR="00283D11" w:rsidRDefault="00000000">
      <w:pPr>
        <w:pStyle w:val="ListParagraph"/>
        <w:numPr>
          <w:ilvl w:val="0"/>
          <w:numId w:val="12"/>
        </w:numPr>
        <w:spacing w:after="130" w:line="264" w:lineRule="auto"/>
        <w:ind w:right="3620"/>
      </w:pPr>
      <w:r>
        <w:t>Rewrite each of these into a testable scientific question: (a) the cafeteria food is bad, (b) my brother is a faster runner than me, (c) plants like music.</w:t>
      </w:r>
    </w:p>
    <w:p w14:paraId="68BD2261" w14:textId="77777777" w:rsidR="00283D11" w:rsidRDefault="00000000">
      <w:pPr>
        <w:pStyle w:val="ListParagraph"/>
        <w:numPr>
          <w:ilvl w:val="0"/>
          <w:numId w:val="12"/>
        </w:numPr>
        <w:spacing w:after="130" w:line="264" w:lineRule="auto"/>
        <w:ind w:right="3620"/>
      </w:pPr>
      <w:r>
        <w:t xml:space="preserve">Explain why Step Two comes before Step </w:t>
      </w:r>
      <w:proofErr w:type="gramStart"/>
      <w:r>
        <w:t>Four, and</w:t>
      </w:r>
      <w:proofErr w:type="gramEnd"/>
      <w:r>
        <w:t xml:space="preserve"> describe what can go wrong when a researcher skips it.</w:t>
      </w:r>
    </w:p>
    <w:p w14:paraId="68BD2262" w14:textId="77777777" w:rsidR="00283D11" w:rsidRDefault="00000000">
      <w:pPr>
        <w:pStyle w:val="ListParagraph"/>
        <w:numPr>
          <w:ilvl w:val="0"/>
          <w:numId w:val="12"/>
        </w:numPr>
        <w:spacing w:after="130" w:line="264" w:lineRule="auto"/>
        <w:ind w:right="3620"/>
      </w:pPr>
      <w:r>
        <w:t>Explain why a hypothesis counts as a type of inference rather than a type of observation.</w:t>
      </w:r>
    </w:p>
    <w:p w14:paraId="68BD2263" w14:textId="77777777" w:rsidR="00283D11" w:rsidRDefault="00000000">
      <w:pPr>
        <w:pStyle w:val="ListParagraph"/>
        <w:numPr>
          <w:ilvl w:val="0"/>
          <w:numId w:val="12"/>
        </w:numPr>
        <w:spacing w:after="130" w:line="264" w:lineRule="auto"/>
        <w:ind w:right="3620"/>
      </w:pPr>
      <w:r>
        <w:t xml:space="preserve">In an experiment testing whether daily screen time affects hours of sleep among teenagers, </w:t>
      </w:r>
      <w:proofErr w:type="gramStart"/>
      <w:r>
        <w:t>identify</w:t>
      </w:r>
      <w:proofErr w:type="gramEnd"/>
      <w:r>
        <w:t xml:space="preserve"> the independent variable, the dependent variable, and two variables that should be controlled.</w:t>
      </w:r>
    </w:p>
    <w:p w14:paraId="68BD2264" w14:textId="77777777" w:rsidR="00283D11" w:rsidRDefault="00000000">
      <w:pPr>
        <w:pStyle w:val="ListParagraph"/>
        <w:numPr>
          <w:ilvl w:val="0"/>
          <w:numId w:val="12"/>
        </w:numPr>
        <w:spacing w:after="130" w:line="264" w:lineRule="auto"/>
        <w:ind w:right="3620"/>
      </w:pPr>
      <w:r>
        <w:t xml:space="preserve">Explain both meanings of the word </w:t>
      </w:r>
      <w:proofErr w:type="gramStart"/>
      <w:r>
        <w:t>controls, and</w:t>
      </w:r>
      <w:proofErr w:type="gramEnd"/>
      <w:r>
        <w:t xml:space="preserve"> give an example of each from the bread mold investigation.</w:t>
      </w:r>
    </w:p>
    <w:p w14:paraId="68BD2265" w14:textId="77777777" w:rsidR="00283D11" w:rsidRDefault="00000000">
      <w:pPr>
        <w:pStyle w:val="ListParagraph"/>
        <w:numPr>
          <w:ilvl w:val="0"/>
          <w:numId w:val="12"/>
        </w:numPr>
        <w:spacing w:after="130" w:line="264" w:lineRule="auto"/>
        <w:ind w:right="3620"/>
      </w:pPr>
      <w:r>
        <w:t>In the 1747 scurvy trial, all twelve sailors were housed in the same quarters and fed the same basic diet. Explain why that detail mattered as much to the experiment as the six treatments did.</w:t>
      </w:r>
    </w:p>
    <w:p w14:paraId="68BD2266" w14:textId="77777777" w:rsidR="00283D11" w:rsidRDefault="00000000">
      <w:pPr>
        <w:pStyle w:val="ListParagraph"/>
        <w:numPr>
          <w:ilvl w:val="0"/>
          <w:numId w:val="12"/>
        </w:numPr>
        <w:spacing w:after="130" w:line="264" w:lineRule="auto"/>
        <w:ind w:right="3620"/>
      </w:pPr>
      <w:r>
        <w:t xml:space="preserve">Compare a cross-sectional study and a longitudinal </w:t>
      </w:r>
      <w:proofErr w:type="gramStart"/>
      <w:r>
        <w:t>study, and</w:t>
      </w:r>
      <w:proofErr w:type="gramEnd"/>
      <w:r>
        <w:t xml:space="preserve"> give a research question that would suit each one.</w:t>
      </w:r>
    </w:p>
    <w:p w14:paraId="68BD2267" w14:textId="77777777" w:rsidR="00283D11" w:rsidRDefault="00000000">
      <w:pPr>
        <w:pStyle w:val="ListParagraph"/>
        <w:numPr>
          <w:ilvl w:val="0"/>
          <w:numId w:val="12"/>
        </w:numPr>
        <w:spacing w:after="130" w:line="264" w:lineRule="auto"/>
        <w:ind w:right="3620"/>
      </w:pPr>
      <w:r>
        <w:lastRenderedPageBreak/>
        <w:t>Explain the difference between a scientific law and a scientific theory, then correct the claim that a theory becomes a law once it has been proven.</w:t>
      </w:r>
    </w:p>
    <w:p w14:paraId="68BD2268" w14:textId="77777777" w:rsidR="00283D11" w:rsidRDefault="00000000">
      <w:pPr>
        <w:keepNext/>
        <w:spacing w:before="260" w:after="100"/>
      </w:pPr>
      <w:r>
        <w:rPr>
          <w:b/>
          <w:bCs/>
          <w:color w:val="C2410C"/>
          <w:sz w:val="24"/>
          <w:szCs w:val="24"/>
        </w:rPr>
        <w:t xml:space="preserve">C.  </w:t>
      </w:r>
      <w:r>
        <w:rPr>
          <w:b/>
          <w:bCs/>
          <w:color w:val="156082"/>
          <w:sz w:val="24"/>
          <w:szCs w:val="24"/>
        </w:rPr>
        <w:t>Analyzing Data</w:t>
      </w:r>
    </w:p>
    <w:p w14:paraId="68BD2269" w14:textId="77777777" w:rsidR="00283D11" w:rsidRDefault="00000000">
      <w:pPr>
        <w:spacing w:after="130" w:line="264" w:lineRule="auto"/>
        <w:ind w:right="3620"/>
      </w:pPr>
      <w:r>
        <w:rPr>
          <w:i/>
          <w:iCs/>
        </w:rPr>
        <w:t>The graph below shows the results of the bread mold investigation described throughout this chapter. Use it to answer the questions that follow.</w:t>
      </w:r>
    </w:p>
    <w:p w14:paraId="68BD226A" w14:textId="77777777" w:rsidR="00283D11" w:rsidRDefault="00000000">
      <w:pPr>
        <w:keepNext/>
        <w:spacing w:before="120" w:after="40"/>
        <w:jc w:val="center"/>
      </w:pPr>
      <w:r>
        <w:rPr>
          <w:noProof/>
        </w:rPr>
        <w:drawing>
          <wp:inline distT="0" distB="0" distL="0" distR="0" wp14:anchorId="68BD2281" wp14:editId="68BD2282">
            <wp:extent cx="4572000" cy="2657475"/>
            <wp:effectExtent l="0" t="0" r="0" b="0"/>
            <wp:docPr id="1577160203" name="Picture 157716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5"/>
                    <a:srcRect/>
                    <a:stretch>
                      <a:fillRect/>
                    </a:stretch>
                  </pic:blipFill>
                  <pic:spPr bwMode="auto">
                    <a:xfrm>
                      <a:off x="0" y="0"/>
                      <a:ext cx="4572000" cy="2657475"/>
                    </a:xfrm>
                    <a:prstGeom prst="rect">
                      <a:avLst/>
                    </a:prstGeom>
                  </pic:spPr>
                </pic:pic>
              </a:graphicData>
            </a:graphic>
          </wp:inline>
        </w:drawing>
      </w:r>
    </w:p>
    <w:p w14:paraId="68BD226B" w14:textId="77777777" w:rsidR="00283D11" w:rsidRDefault="00000000">
      <w:pPr>
        <w:spacing w:after="220"/>
        <w:jc w:val="center"/>
      </w:pPr>
      <w:r>
        <w:rPr>
          <w:b/>
          <w:bCs/>
          <w:color w:val="156082"/>
          <w:sz w:val="18"/>
          <w:szCs w:val="18"/>
        </w:rPr>
        <w:t xml:space="preserve">Figure </w:t>
      </w:r>
      <w:proofErr w:type="gramStart"/>
      <w:r>
        <w:rPr>
          <w:b/>
          <w:bCs/>
          <w:color w:val="156082"/>
          <w:sz w:val="18"/>
          <w:szCs w:val="18"/>
        </w:rPr>
        <w:t xml:space="preserve">2.4  </w:t>
      </w:r>
      <w:r>
        <w:rPr>
          <w:b/>
          <w:bCs/>
          <w:color w:val="0B3C4F"/>
          <w:sz w:val="18"/>
          <w:szCs w:val="18"/>
        </w:rPr>
        <w:t>Results</w:t>
      </w:r>
      <w:proofErr w:type="gramEnd"/>
      <w:r>
        <w:rPr>
          <w:b/>
          <w:bCs/>
          <w:color w:val="0B3C4F"/>
          <w:sz w:val="18"/>
          <w:szCs w:val="18"/>
        </w:rPr>
        <w:t xml:space="preserve"> of the bread mold investigation.  </w:t>
      </w:r>
      <w:proofErr w:type="gramStart"/>
      <w:r>
        <w:rPr>
          <w:i/>
          <w:iCs/>
          <w:color w:val="5A6570"/>
          <w:sz w:val="18"/>
          <w:szCs w:val="18"/>
        </w:rPr>
        <w:t>Percentage of each</w:t>
      </w:r>
      <w:proofErr w:type="gramEnd"/>
      <w:r>
        <w:rPr>
          <w:i/>
          <w:iCs/>
          <w:color w:val="5A6570"/>
          <w:sz w:val="18"/>
          <w:szCs w:val="18"/>
        </w:rPr>
        <w:t xml:space="preserve"> slice covered by visible mold, measured every two days.</w:t>
      </w:r>
    </w:p>
    <w:p w14:paraId="68BD226C" w14:textId="77777777" w:rsidR="00283D11" w:rsidRDefault="00000000">
      <w:pPr>
        <w:pStyle w:val="ListParagraph"/>
        <w:numPr>
          <w:ilvl w:val="0"/>
          <w:numId w:val="13"/>
        </w:numPr>
        <w:spacing w:after="130" w:line="264" w:lineRule="auto"/>
        <w:ind w:right="3620"/>
      </w:pPr>
      <w:r>
        <w:t>On roughly which day did mold first appear on the counter slice, and on roughly which day did it first appear on the refrigerated slice?</w:t>
      </w:r>
    </w:p>
    <w:p w14:paraId="68BD226D" w14:textId="77777777" w:rsidR="00283D11" w:rsidRDefault="00000000">
      <w:pPr>
        <w:pStyle w:val="ListParagraph"/>
        <w:numPr>
          <w:ilvl w:val="0"/>
          <w:numId w:val="13"/>
        </w:numPr>
        <w:spacing w:after="130" w:line="264" w:lineRule="auto"/>
        <w:ind w:right="3620"/>
      </w:pPr>
      <w:r>
        <w:t>Estimate what percentage of the counter slice was covered on day 10.</w:t>
      </w:r>
    </w:p>
    <w:p w14:paraId="68BD226E" w14:textId="77777777" w:rsidR="00283D11" w:rsidRDefault="00000000">
      <w:pPr>
        <w:pStyle w:val="ListParagraph"/>
        <w:numPr>
          <w:ilvl w:val="0"/>
          <w:numId w:val="13"/>
        </w:numPr>
        <w:spacing w:after="130" w:line="264" w:lineRule="auto"/>
        <w:ind w:right="3620"/>
      </w:pPr>
      <w:r>
        <w:t>The freezer line stays at zero for all fourteen days. Explain what conclusion this does support, and one conclusion it does not support.</w:t>
      </w:r>
    </w:p>
    <w:p w14:paraId="68BD226F" w14:textId="77777777" w:rsidR="00283D11" w:rsidRDefault="00000000">
      <w:pPr>
        <w:pStyle w:val="ListParagraph"/>
        <w:numPr>
          <w:ilvl w:val="0"/>
          <w:numId w:val="13"/>
        </w:numPr>
        <w:spacing w:after="130" w:line="264" w:lineRule="auto"/>
        <w:ind w:right="3620"/>
      </w:pPr>
      <w:r>
        <w:t>A friend wants to keep a loaf of bread usable for two full weeks. Which storage method would you recommend, and which specific data point supports your recommendation?</w:t>
      </w:r>
    </w:p>
    <w:p w14:paraId="68BD2270" w14:textId="77777777" w:rsidR="00283D11" w:rsidRDefault="00000000">
      <w:pPr>
        <w:pStyle w:val="ListParagraph"/>
        <w:numPr>
          <w:ilvl w:val="0"/>
          <w:numId w:val="13"/>
        </w:numPr>
        <w:spacing w:after="130" w:line="264" w:lineRule="auto"/>
        <w:ind w:right="3620"/>
      </w:pPr>
      <w:r>
        <w:t>Describe one thing you would learn by running this investigation for sixty days instead of fourteen.</w:t>
      </w:r>
    </w:p>
    <w:p w14:paraId="68BD2271" w14:textId="77777777" w:rsidR="00283D11" w:rsidRDefault="00000000">
      <w:pPr>
        <w:keepNext/>
        <w:spacing w:before="260" w:after="100"/>
      </w:pPr>
      <w:r>
        <w:rPr>
          <w:b/>
          <w:bCs/>
          <w:color w:val="C2410C"/>
          <w:sz w:val="24"/>
          <w:szCs w:val="24"/>
        </w:rPr>
        <w:t xml:space="preserve">D.  </w:t>
      </w:r>
      <w:r>
        <w:rPr>
          <w:b/>
          <w:bCs/>
          <w:color w:val="156082"/>
          <w:sz w:val="24"/>
          <w:szCs w:val="24"/>
        </w:rPr>
        <w:t>Critical Thinking</w:t>
      </w:r>
    </w:p>
    <w:tbl>
      <w:tblPr>
        <w:tblW w:w="1080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0"/>
        <w:gridCol w:w="10730"/>
      </w:tblGrid>
      <w:tr w:rsidR="00283D11" w14:paraId="68BD2278" w14:textId="77777777">
        <w:tblPrEx>
          <w:tblCellMar>
            <w:top w:w="0" w:type="dxa"/>
            <w:bottom w:w="0" w:type="dxa"/>
          </w:tblCellMar>
        </w:tblPrEx>
        <w:tc>
          <w:tcPr>
            <w:tcW w:w="70" w:type="dxa"/>
            <w:shd w:val="clear" w:color="auto" w:fill="4C3F91"/>
            <w:tcMar>
              <w:top w:w="0" w:type="dxa"/>
              <w:left w:w="0" w:type="dxa"/>
              <w:bottom w:w="0" w:type="dxa"/>
              <w:right w:w="0" w:type="dxa"/>
            </w:tcMar>
          </w:tcPr>
          <w:p w14:paraId="68BD2272" w14:textId="77777777" w:rsidR="00283D11" w:rsidRDefault="00283D11"/>
        </w:tc>
        <w:tc>
          <w:tcPr>
            <w:tcW w:w="10730" w:type="dxa"/>
            <w:shd w:val="clear" w:color="auto" w:fill="F0EDF9"/>
            <w:tcMar>
              <w:top w:w="180" w:type="dxa"/>
              <w:left w:w="220" w:type="dxa"/>
              <w:bottom w:w="180" w:type="dxa"/>
              <w:right w:w="180" w:type="dxa"/>
            </w:tcMar>
          </w:tcPr>
          <w:p w14:paraId="68BD2273" w14:textId="77777777" w:rsidR="00283D11" w:rsidRDefault="00000000">
            <w:pPr>
              <w:spacing w:after="100"/>
            </w:pPr>
            <w:r>
              <w:rPr>
                <w:b/>
                <w:bCs/>
                <w:color w:val="4C3F91"/>
              </w:rPr>
              <w:t>Think Critically</w:t>
            </w:r>
          </w:p>
          <w:p w14:paraId="68BD2274" w14:textId="77777777" w:rsidR="00283D11" w:rsidRDefault="00000000">
            <w:pPr>
              <w:pStyle w:val="ListParagraph"/>
              <w:numPr>
                <w:ilvl w:val="0"/>
                <w:numId w:val="14"/>
              </w:numPr>
              <w:spacing w:after="130" w:line="264" w:lineRule="auto"/>
            </w:pPr>
            <w:r>
              <w:t>Lind produced clear results in 1747, yet the Royal Navy waited roughly fifty years to act on them. Using what you learned about conclusions, explain how a well-run experiment can still fail to change anything.</w:t>
            </w:r>
          </w:p>
          <w:p w14:paraId="68BD2275" w14:textId="77777777" w:rsidR="00283D11" w:rsidRDefault="00000000">
            <w:pPr>
              <w:pStyle w:val="ListParagraph"/>
              <w:numPr>
                <w:ilvl w:val="0"/>
                <w:numId w:val="14"/>
              </w:numPr>
              <w:spacing w:after="130" w:line="264" w:lineRule="auto"/>
            </w:pPr>
            <w:r>
              <w:t xml:space="preserve">A student running the bread investigation is convinced the freezer will win. On day 12 she notices a faint gray patch on the freezer slice and records it as "probably flour." Identify whether this is bias or </w:t>
            </w:r>
            <w:proofErr w:type="gramStart"/>
            <w:r>
              <w:t>error, and</w:t>
            </w:r>
            <w:proofErr w:type="gramEnd"/>
            <w:r>
              <w:t xml:space="preserve"> describe one change to the procedure that would have prevented it.</w:t>
            </w:r>
          </w:p>
          <w:p w14:paraId="68BD2276" w14:textId="77777777" w:rsidR="00283D11" w:rsidRDefault="00000000">
            <w:pPr>
              <w:pStyle w:val="ListParagraph"/>
              <w:numPr>
                <w:ilvl w:val="0"/>
                <w:numId w:val="14"/>
              </w:numPr>
              <w:spacing w:after="130" w:line="264" w:lineRule="auto"/>
            </w:pPr>
            <w:r>
              <w:lastRenderedPageBreak/>
              <w:t>Semmelweis was correct, and his colleagues rejected him partly because germs had not yet been discovered. Explain why a correct conclusion can be hard to accept when nobody can yet explain the mechanism behind it.</w:t>
            </w:r>
          </w:p>
          <w:p w14:paraId="68BD2277" w14:textId="77777777" w:rsidR="00283D11" w:rsidRDefault="00000000">
            <w:pPr>
              <w:pStyle w:val="ListParagraph"/>
              <w:numPr>
                <w:ilvl w:val="0"/>
                <w:numId w:val="14"/>
              </w:numPr>
              <w:spacing w:after="130" w:line="264" w:lineRule="auto"/>
            </w:pPr>
            <w:r>
              <w:t>Our investigation showed that cold slows mold growth, but not whether the cause is the low temperature itself or the drier air inside a refrigerator. Design a follow-up experiment that would separate those two possibilities. Name your independent variable, your dependent variable, and your control group.</w:t>
            </w:r>
          </w:p>
        </w:tc>
      </w:tr>
    </w:tbl>
    <w:p w14:paraId="68BD2279" w14:textId="77777777" w:rsidR="00283D11" w:rsidRDefault="00000000">
      <w:pPr>
        <w:keepNext/>
        <w:spacing w:before="260" w:after="100"/>
      </w:pPr>
      <w:r>
        <w:rPr>
          <w:b/>
          <w:bCs/>
          <w:color w:val="C2410C"/>
          <w:sz w:val="24"/>
          <w:szCs w:val="24"/>
        </w:rPr>
        <w:t xml:space="preserve">E.  </w:t>
      </w:r>
      <w:r>
        <w:rPr>
          <w:b/>
          <w:bCs/>
          <w:color w:val="156082"/>
          <w:sz w:val="24"/>
          <w:szCs w:val="24"/>
        </w:rPr>
        <w:t>Looking Ahead</w:t>
      </w:r>
    </w:p>
    <w:p w14:paraId="68BD227A" w14:textId="77777777" w:rsidR="00283D11" w:rsidRDefault="00000000">
      <w:pPr>
        <w:spacing w:after="130" w:line="264" w:lineRule="auto"/>
        <w:ind w:right="3620"/>
      </w:pPr>
      <w:r>
        <w:t>You just did something in Part C that this chapter never actually taught you. You read a line graph, pulled specific values off it, compared three sets of results, and judged which conclusions the data could and could not support. Chapter 3 slows that down and takes it seriously. You will learn which kind of graph fits which kind of data, why the independent variable belongs on the horizontal axis and the dependent variable on the vertical one, and how a graph can be technically accurate and still mislead the person reading it.</w:t>
      </w:r>
    </w:p>
    <w:sectPr w:rsidR="00283D11">
      <w:footerReference w:type="default" r:id="rId26"/>
      <w:pgSz w:w="12240" w:h="15840"/>
      <w:pgMar w:top="720" w:right="720" w:bottom="900" w:left="720" w:header="400" w:footer="340" w:gutter="0"/>
      <w:pgNumType w:start="1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82F4D" w14:textId="77777777" w:rsidR="005F0FC5" w:rsidRDefault="005F0FC5">
      <w:r>
        <w:separator/>
      </w:r>
    </w:p>
  </w:endnote>
  <w:endnote w:type="continuationSeparator" w:id="0">
    <w:p w14:paraId="2A67E578" w14:textId="77777777" w:rsidR="005F0FC5" w:rsidRDefault="005F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D2283" w14:textId="77777777" w:rsidR="00283D11" w:rsidRDefault="00283D11">
    <w:pPr>
      <w:pBdr>
        <w:top w:val="single" w:sz="6" w:space="6" w:color="C3CDD5"/>
      </w:pBdr>
      <w:spacing w:before="60"/>
      <w:jc w:val="center"/>
    </w:pPr>
  </w:p>
  <w:p w14:paraId="68BD2284" w14:textId="38744973" w:rsidR="00283D11" w:rsidRDefault="00000000">
    <w:pPr>
      <w:spacing w:after="20"/>
      <w:jc w:val="center"/>
    </w:pPr>
    <w:r>
      <w:rPr>
        <w:b/>
        <w:bCs/>
        <w:color w:val="156082"/>
        <w:sz w:val="19"/>
        <w:szCs w:val="19"/>
      </w:rPr>
      <w:fldChar w:fldCharType="begin"/>
    </w:r>
    <w:r>
      <w:rPr>
        <w:b/>
        <w:bCs/>
        <w:color w:val="156082"/>
        <w:sz w:val="19"/>
        <w:szCs w:val="19"/>
      </w:rPr>
      <w:instrText>PAGE</w:instrText>
    </w:r>
    <w:r>
      <w:rPr>
        <w:b/>
        <w:bCs/>
        <w:color w:val="156082"/>
        <w:sz w:val="19"/>
        <w:szCs w:val="19"/>
      </w:rPr>
      <w:fldChar w:fldCharType="separate"/>
    </w:r>
    <w:r w:rsidR="00FE5536">
      <w:rPr>
        <w:b/>
        <w:bCs/>
        <w:noProof/>
        <w:color w:val="156082"/>
        <w:sz w:val="19"/>
        <w:szCs w:val="19"/>
      </w:rPr>
      <w:t>11</w:t>
    </w:r>
    <w:r>
      <w:rPr>
        <w:b/>
        <w:bCs/>
        <w:color w:val="156082"/>
        <w:sz w:val="19"/>
        <w:szCs w:val="19"/>
      </w:rPr>
      <w:fldChar w:fldCharType="end"/>
    </w:r>
  </w:p>
  <w:p w14:paraId="68BD2285" w14:textId="77777777" w:rsidR="00283D11" w:rsidRDefault="00000000">
    <w:pPr>
      <w:tabs>
        <w:tab w:val="right" w:pos="10800"/>
      </w:tabs>
    </w:pPr>
    <w:r>
      <w:rPr>
        <w:color w:val="5A6570"/>
        <w:sz w:val="17"/>
        <w:szCs w:val="17"/>
      </w:rPr>
      <w:t>UNIT I — Scientific Method</w:t>
    </w:r>
    <w:r>
      <w:rPr>
        <w:color w:val="5A6570"/>
        <w:sz w:val="17"/>
        <w:szCs w:val="17"/>
      </w:rPr>
      <w:tab/>
      <w:t>CHAPTER 2 — The Scientific Method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7B24B" w14:textId="77777777" w:rsidR="005F0FC5" w:rsidRDefault="005F0FC5">
      <w:r>
        <w:separator/>
      </w:r>
    </w:p>
  </w:footnote>
  <w:footnote w:type="continuationSeparator" w:id="0">
    <w:p w14:paraId="4845B900" w14:textId="77777777" w:rsidR="005F0FC5" w:rsidRDefault="005F0F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78AE"/>
    <w:multiLevelType w:val="hybridMultilevel"/>
    <w:tmpl w:val="D9C2A524"/>
    <w:lvl w:ilvl="0" w:tplc="FFC49B6E">
      <w:start w:val="1"/>
      <w:numFmt w:val="decimal"/>
      <w:lvlText w:val="%1."/>
      <w:lvlJc w:val="left"/>
      <w:pPr>
        <w:ind w:left="400" w:hanging="280"/>
      </w:pPr>
      <w:rPr>
        <w:rFonts w:ascii="Calibri" w:eastAsia="Calibri" w:hAnsi="Calibri" w:cs="Calibri"/>
        <w:b/>
        <w:bCs/>
        <w:color w:val="156082"/>
      </w:rPr>
    </w:lvl>
    <w:lvl w:ilvl="1" w:tplc="769A949A">
      <w:numFmt w:val="decimal"/>
      <w:lvlText w:val=""/>
      <w:lvlJc w:val="left"/>
    </w:lvl>
    <w:lvl w:ilvl="2" w:tplc="86969D98">
      <w:numFmt w:val="decimal"/>
      <w:lvlText w:val=""/>
      <w:lvlJc w:val="left"/>
    </w:lvl>
    <w:lvl w:ilvl="3" w:tplc="7E4A552C">
      <w:numFmt w:val="decimal"/>
      <w:lvlText w:val=""/>
      <w:lvlJc w:val="left"/>
    </w:lvl>
    <w:lvl w:ilvl="4" w:tplc="0E32145E">
      <w:numFmt w:val="decimal"/>
      <w:lvlText w:val=""/>
      <w:lvlJc w:val="left"/>
    </w:lvl>
    <w:lvl w:ilvl="5" w:tplc="D7800B2E">
      <w:numFmt w:val="decimal"/>
      <w:lvlText w:val=""/>
      <w:lvlJc w:val="left"/>
    </w:lvl>
    <w:lvl w:ilvl="6" w:tplc="382A2030">
      <w:numFmt w:val="decimal"/>
      <w:lvlText w:val=""/>
      <w:lvlJc w:val="left"/>
    </w:lvl>
    <w:lvl w:ilvl="7" w:tplc="56602AA8">
      <w:numFmt w:val="decimal"/>
      <w:lvlText w:val=""/>
      <w:lvlJc w:val="left"/>
    </w:lvl>
    <w:lvl w:ilvl="8" w:tplc="EEE6A580">
      <w:numFmt w:val="decimal"/>
      <w:lvlText w:val=""/>
      <w:lvlJc w:val="left"/>
    </w:lvl>
  </w:abstractNum>
  <w:abstractNum w:abstractNumId="1" w15:restartNumberingAfterBreak="0">
    <w:nsid w:val="10D03771"/>
    <w:multiLevelType w:val="hybridMultilevel"/>
    <w:tmpl w:val="6756AAF0"/>
    <w:lvl w:ilvl="0" w:tplc="3E440CFA">
      <w:start w:val="1"/>
      <w:numFmt w:val="decimal"/>
      <w:lvlText w:val="%1."/>
      <w:lvlJc w:val="left"/>
      <w:pPr>
        <w:ind w:left="400" w:hanging="280"/>
      </w:pPr>
      <w:rPr>
        <w:rFonts w:ascii="Calibri" w:eastAsia="Calibri" w:hAnsi="Calibri" w:cs="Calibri"/>
        <w:b/>
        <w:bCs/>
        <w:color w:val="156082"/>
      </w:rPr>
    </w:lvl>
    <w:lvl w:ilvl="1" w:tplc="29B6AC20">
      <w:numFmt w:val="decimal"/>
      <w:lvlText w:val=""/>
      <w:lvlJc w:val="left"/>
    </w:lvl>
    <w:lvl w:ilvl="2" w:tplc="E17CD6D2">
      <w:numFmt w:val="decimal"/>
      <w:lvlText w:val=""/>
      <w:lvlJc w:val="left"/>
    </w:lvl>
    <w:lvl w:ilvl="3" w:tplc="F1666068">
      <w:numFmt w:val="decimal"/>
      <w:lvlText w:val=""/>
      <w:lvlJc w:val="left"/>
    </w:lvl>
    <w:lvl w:ilvl="4" w:tplc="CA6297C0">
      <w:numFmt w:val="decimal"/>
      <w:lvlText w:val=""/>
      <w:lvlJc w:val="left"/>
    </w:lvl>
    <w:lvl w:ilvl="5" w:tplc="38C64C36">
      <w:numFmt w:val="decimal"/>
      <w:lvlText w:val=""/>
      <w:lvlJc w:val="left"/>
    </w:lvl>
    <w:lvl w:ilvl="6" w:tplc="3C76D634">
      <w:numFmt w:val="decimal"/>
      <w:lvlText w:val=""/>
      <w:lvlJc w:val="left"/>
    </w:lvl>
    <w:lvl w:ilvl="7" w:tplc="0C6273D0">
      <w:numFmt w:val="decimal"/>
      <w:lvlText w:val=""/>
      <w:lvlJc w:val="left"/>
    </w:lvl>
    <w:lvl w:ilvl="8" w:tplc="643600CC">
      <w:numFmt w:val="decimal"/>
      <w:lvlText w:val=""/>
      <w:lvlJc w:val="left"/>
    </w:lvl>
  </w:abstractNum>
  <w:abstractNum w:abstractNumId="2" w15:restartNumberingAfterBreak="0">
    <w:nsid w:val="18E52E5C"/>
    <w:multiLevelType w:val="hybridMultilevel"/>
    <w:tmpl w:val="64EAE806"/>
    <w:lvl w:ilvl="0" w:tplc="E292BEE8">
      <w:start w:val="1"/>
      <w:numFmt w:val="decimal"/>
      <w:lvlText w:val="%1."/>
      <w:lvlJc w:val="left"/>
      <w:pPr>
        <w:ind w:left="400" w:hanging="280"/>
      </w:pPr>
      <w:rPr>
        <w:rFonts w:ascii="Calibri" w:eastAsia="Calibri" w:hAnsi="Calibri" w:cs="Calibri"/>
        <w:b/>
        <w:bCs/>
        <w:color w:val="156082"/>
      </w:rPr>
    </w:lvl>
    <w:lvl w:ilvl="1" w:tplc="40729F88">
      <w:numFmt w:val="decimal"/>
      <w:lvlText w:val=""/>
      <w:lvlJc w:val="left"/>
    </w:lvl>
    <w:lvl w:ilvl="2" w:tplc="CDA6E772">
      <w:numFmt w:val="decimal"/>
      <w:lvlText w:val=""/>
      <w:lvlJc w:val="left"/>
    </w:lvl>
    <w:lvl w:ilvl="3" w:tplc="8FC29AA0">
      <w:numFmt w:val="decimal"/>
      <w:lvlText w:val=""/>
      <w:lvlJc w:val="left"/>
    </w:lvl>
    <w:lvl w:ilvl="4" w:tplc="8FF66164">
      <w:numFmt w:val="decimal"/>
      <w:lvlText w:val=""/>
      <w:lvlJc w:val="left"/>
    </w:lvl>
    <w:lvl w:ilvl="5" w:tplc="D7EE6550">
      <w:numFmt w:val="decimal"/>
      <w:lvlText w:val=""/>
      <w:lvlJc w:val="left"/>
    </w:lvl>
    <w:lvl w:ilvl="6" w:tplc="3FE21BD0">
      <w:numFmt w:val="decimal"/>
      <w:lvlText w:val=""/>
      <w:lvlJc w:val="left"/>
    </w:lvl>
    <w:lvl w:ilvl="7" w:tplc="856028BE">
      <w:numFmt w:val="decimal"/>
      <w:lvlText w:val=""/>
      <w:lvlJc w:val="left"/>
    </w:lvl>
    <w:lvl w:ilvl="8" w:tplc="5C3AA068">
      <w:numFmt w:val="decimal"/>
      <w:lvlText w:val=""/>
      <w:lvlJc w:val="left"/>
    </w:lvl>
  </w:abstractNum>
  <w:abstractNum w:abstractNumId="3" w15:restartNumberingAfterBreak="0">
    <w:nsid w:val="1E653526"/>
    <w:multiLevelType w:val="hybridMultilevel"/>
    <w:tmpl w:val="7FC8ADEE"/>
    <w:lvl w:ilvl="0" w:tplc="1AA2295E">
      <w:start w:val="1"/>
      <w:numFmt w:val="decimal"/>
      <w:lvlText w:val="%1."/>
      <w:lvlJc w:val="left"/>
      <w:pPr>
        <w:ind w:left="400" w:hanging="280"/>
      </w:pPr>
      <w:rPr>
        <w:rFonts w:ascii="Calibri" w:eastAsia="Calibri" w:hAnsi="Calibri" w:cs="Calibri"/>
        <w:b/>
        <w:bCs/>
        <w:color w:val="156082"/>
      </w:rPr>
    </w:lvl>
    <w:lvl w:ilvl="1" w:tplc="5BFAF632">
      <w:numFmt w:val="decimal"/>
      <w:lvlText w:val=""/>
      <w:lvlJc w:val="left"/>
    </w:lvl>
    <w:lvl w:ilvl="2" w:tplc="7890C158">
      <w:numFmt w:val="decimal"/>
      <w:lvlText w:val=""/>
      <w:lvlJc w:val="left"/>
    </w:lvl>
    <w:lvl w:ilvl="3" w:tplc="F9967C1A">
      <w:numFmt w:val="decimal"/>
      <w:lvlText w:val=""/>
      <w:lvlJc w:val="left"/>
    </w:lvl>
    <w:lvl w:ilvl="4" w:tplc="5CB29948">
      <w:numFmt w:val="decimal"/>
      <w:lvlText w:val=""/>
      <w:lvlJc w:val="left"/>
    </w:lvl>
    <w:lvl w:ilvl="5" w:tplc="E13C3C7E">
      <w:numFmt w:val="decimal"/>
      <w:lvlText w:val=""/>
      <w:lvlJc w:val="left"/>
    </w:lvl>
    <w:lvl w:ilvl="6" w:tplc="FF52A0AE">
      <w:numFmt w:val="decimal"/>
      <w:lvlText w:val=""/>
      <w:lvlJc w:val="left"/>
    </w:lvl>
    <w:lvl w:ilvl="7" w:tplc="AB6837AC">
      <w:numFmt w:val="decimal"/>
      <w:lvlText w:val=""/>
      <w:lvlJc w:val="left"/>
    </w:lvl>
    <w:lvl w:ilvl="8" w:tplc="419EBB24">
      <w:numFmt w:val="decimal"/>
      <w:lvlText w:val=""/>
      <w:lvlJc w:val="left"/>
    </w:lvl>
  </w:abstractNum>
  <w:abstractNum w:abstractNumId="4" w15:restartNumberingAfterBreak="0">
    <w:nsid w:val="218351DC"/>
    <w:multiLevelType w:val="hybridMultilevel"/>
    <w:tmpl w:val="6F78DF72"/>
    <w:lvl w:ilvl="0" w:tplc="DD72F354">
      <w:start w:val="1"/>
      <w:numFmt w:val="decimal"/>
      <w:lvlText w:val="%1."/>
      <w:lvlJc w:val="left"/>
      <w:pPr>
        <w:ind w:left="400" w:hanging="280"/>
      </w:pPr>
      <w:rPr>
        <w:rFonts w:ascii="Calibri" w:eastAsia="Calibri" w:hAnsi="Calibri" w:cs="Calibri"/>
        <w:b/>
        <w:bCs/>
        <w:color w:val="156082"/>
      </w:rPr>
    </w:lvl>
    <w:lvl w:ilvl="1" w:tplc="61F683FC">
      <w:numFmt w:val="decimal"/>
      <w:lvlText w:val=""/>
      <w:lvlJc w:val="left"/>
    </w:lvl>
    <w:lvl w:ilvl="2" w:tplc="EAA45B8A">
      <w:numFmt w:val="decimal"/>
      <w:lvlText w:val=""/>
      <w:lvlJc w:val="left"/>
    </w:lvl>
    <w:lvl w:ilvl="3" w:tplc="2DA80E4E">
      <w:numFmt w:val="decimal"/>
      <w:lvlText w:val=""/>
      <w:lvlJc w:val="left"/>
    </w:lvl>
    <w:lvl w:ilvl="4" w:tplc="246E181A">
      <w:numFmt w:val="decimal"/>
      <w:lvlText w:val=""/>
      <w:lvlJc w:val="left"/>
    </w:lvl>
    <w:lvl w:ilvl="5" w:tplc="1862C504">
      <w:numFmt w:val="decimal"/>
      <w:lvlText w:val=""/>
      <w:lvlJc w:val="left"/>
    </w:lvl>
    <w:lvl w:ilvl="6" w:tplc="BF326F84">
      <w:numFmt w:val="decimal"/>
      <w:lvlText w:val=""/>
      <w:lvlJc w:val="left"/>
    </w:lvl>
    <w:lvl w:ilvl="7" w:tplc="97A87C00">
      <w:numFmt w:val="decimal"/>
      <w:lvlText w:val=""/>
      <w:lvlJc w:val="left"/>
    </w:lvl>
    <w:lvl w:ilvl="8" w:tplc="9A6EE4CC">
      <w:numFmt w:val="decimal"/>
      <w:lvlText w:val=""/>
      <w:lvlJc w:val="left"/>
    </w:lvl>
  </w:abstractNum>
  <w:abstractNum w:abstractNumId="5" w15:restartNumberingAfterBreak="0">
    <w:nsid w:val="26BC258A"/>
    <w:multiLevelType w:val="hybridMultilevel"/>
    <w:tmpl w:val="C8FAD804"/>
    <w:lvl w:ilvl="0" w:tplc="95008A70">
      <w:start w:val="1"/>
      <w:numFmt w:val="decimal"/>
      <w:lvlText w:val="%1."/>
      <w:lvlJc w:val="left"/>
      <w:pPr>
        <w:ind w:left="400" w:hanging="280"/>
      </w:pPr>
      <w:rPr>
        <w:rFonts w:ascii="Calibri" w:eastAsia="Calibri" w:hAnsi="Calibri" w:cs="Calibri"/>
        <w:b/>
        <w:bCs/>
        <w:color w:val="156082"/>
      </w:rPr>
    </w:lvl>
    <w:lvl w:ilvl="1" w:tplc="83E6AD9A">
      <w:numFmt w:val="decimal"/>
      <w:lvlText w:val=""/>
      <w:lvlJc w:val="left"/>
    </w:lvl>
    <w:lvl w:ilvl="2" w:tplc="8E7A6CB8">
      <w:numFmt w:val="decimal"/>
      <w:lvlText w:val=""/>
      <w:lvlJc w:val="left"/>
    </w:lvl>
    <w:lvl w:ilvl="3" w:tplc="6BBC95E4">
      <w:numFmt w:val="decimal"/>
      <w:lvlText w:val=""/>
      <w:lvlJc w:val="left"/>
    </w:lvl>
    <w:lvl w:ilvl="4" w:tplc="EE9C6EDE">
      <w:numFmt w:val="decimal"/>
      <w:lvlText w:val=""/>
      <w:lvlJc w:val="left"/>
    </w:lvl>
    <w:lvl w:ilvl="5" w:tplc="94109744">
      <w:numFmt w:val="decimal"/>
      <w:lvlText w:val=""/>
      <w:lvlJc w:val="left"/>
    </w:lvl>
    <w:lvl w:ilvl="6" w:tplc="8474DDB0">
      <w:numFmt w:val="decimal"/>
      <w:lvlText w:val=""/>
      <w:lvlJc w:val="left"/>
    </w:lvl>
    <w:lvl w:ilvl="7" w:tplc="30B61E0A">
      <w:numFmt w:val="decimal"/>
      <w:lvlText w:val=""/>
      <w:lvlJc w:val="left"/>
    </w:lvl>
    <w:lvl w:ilvl="8" w:tplc="BD48043E">
      <w:numFmt w:val="decimal"/>
      <w:lvlText w:val=""/>
      <w:lvlJc w:val="left"/>
    </w:lvl>
  </w:abstractNum>
  <w:abstractNum w:abstractNumId="6" w15:restartNumberingAfterBreak="0">
    <w:nsid w:val="3AA04E54"/>
    <w:multiLevelType w:val="hybridMultilevel"/>
    <w:tmpl w:val="AC527A10"/>
    <w:lvl w:ilvl="0" w:tplc="45DA26DE">
      <w:start w:val="1"/>
      <w:numFmt w:val="bullet"/>
      <w:lvlText w:val="●"/>
      <w:lvlJc w:val="left"/>
      <w:pPr>
        <w:ind w:left="720" w:hanging="360"/>
      </w:pPr>
    </w:lvl>
    <w:lvl w:ilvl="1" w:tplc="78D8742E">
      <w:start w:val="1"/>
      <w:numFmt w:val="bullet"/>
      <w:lvlText w:val="○"/>
      <w:lvlJc w:val="left"/>
      <w:pPr>
        <w:ind w:left="1440" w:hanging="360"/>
      </w:pPr>
    </w:lvl>
    <w:lvl w:ilvl="2" w:tplc="6712825E">
      <w:start w:val="1"/>
      <w:numFmt w:val="bullet"/>
      <w:lvlText w:val="■"/>
      <w:lvlJc w:val="left"/>
      <w:pPr>
        <w:ind w:left="2160" w:hanging="360"/>
      </w:pPr>
    </w:lvl>
    <w:lvl w:ilvl="3" w:tplc="D38EB05E">
      <w:start w:val="1"/>
      <w:numFmt w:val="bullet"/>
      <w:lvlText w:val="●"/>
      <w:lvlJc w:val="left"/>
      <w:pPr>
        <w:ind w:left="2880" w:hanging="360"/>
      </w:pPr>
    </w:lvl>
    <w:lvl w:ilvl="4" w:tplc="88BCFFDC">
      <w:start w:val="1"/>
      <w:numFmt w:val="bullet"/>
      <w:lvlText w:val="○"/>
      <w:lvlJc w:val="left"/>
      <w:pPr>
        <w:ind w:left="3600" w:hanging="360"/>
      </w:pPr>
    </w:lvl>
    <w:lvl w:ilvl="5" w:tplc="64021F5A">
      <w:start w:val="1"/>
      <w:numFmt w:val="bullet"/>
      <w:lvlText w:val="■"/>
      <w:lvlJc w:val="left"/>
      <w:pPr>
        <w:ind w:left="4320" w:hanging="360"/>
      </w:pPr>
    </w:lvl>
    <w:lvl w:ilvl="6" w:tplc="3772910A">
      <w:start w:val="1"/>
      <w:numFmt w:val="bullet"/>
      <w:lvlText w:val="●"/>
      <w:lvlJc w:val="left"/>
      <w:pPr>
        <w:ind w:left="5040" w:hanging="360"/>
      </w:pPr>
    </w:lvl>
    <w:lvl w:ilvl="7" w:tplc="C45ED840">
      <w:start w:val="1"/>
      <w:numFmt w:val="bullet"/>
      <w:lvlText w:val="●"/>
      <w:lvlJc w:val="left"/>
      <w:pPr>
        <w:ind w:left="5760" w:hanging="360"/>
      </w:pPr>
    </w:lvl>
    <w:lvl w:ilvl="8" w:tplc="B804017A">
      <w:start w:val="1"/>
      <w:numFmt w:val="bullet"/>
      <w:lvlText w:val="●"/>
      <w:lvlJc w:val="left"/>
      <w:pPr>
        <w:ind w:left="6480" w:hanging="360"/>
      </w:pPr>
    </w:lvl>
  </w:abstractNum>
  <w:abstractNum w:abstractNumId="7" w15:restartNumberingAfterBreak="0">
    <w:nsid w:val="41AD4FEB"/>
    <w:multiLevelType w:val="hybridMultilevel"/>
    <w:tmpl w:val="5AD4FDD2"/>
    <w:lvl w:ilvl="0" w:tplc="220A299C">
      <w:start w:val="1"/>
      <w:numFmt w:val="decimal"/>
      <w:lvlText w:val="%1."/>
      <w:lvlJc w:val="left"/>
      <w:pPr>
        <w:ind w:left="400" w:hanging="280"/>
      </w:pPr>
      <w:rPr>
        <w:rFonts w:ascii="Calibri" w:eastAsia="Calibri" w:hAnsi="Calibri" w:cs="Calibri"/>
        <w:b/>
        <w:bCs/>
        <w:color w:val="156082"/>
      </w:rPr>
    </w:lvl>
    <w:lvl w:ilvl="1" w:tplc="9230A07E">
      <w:numFmt w:val="decimal"/>
      <w:lvlText w:val=""/>
      <w:lvlJc w:val="left"/>
    </w:lvl>
    <w:lvl w:ilvl="2" w:tplc="9BAEDC44">
      <w:numFmt w:val="decimal"/>
      <w:lvlText w:val=""/>
      <w:lvlJc w:val="left"/>
    </w:lvl>
    <w:lvl w:ilvl="3" w:tplc="95789830">
      <w:numFmt w:val="decimal"/>
      <w:lvlText w:val=""/>
      <w:lvlJc w:val="left"/>
    </w:lvl>
    <w:lvl w:ilvl="4" w:tplc="FFF886C6">
      <w:numFmt w:val="decimal"/>
      <w:lvlText w:val=""/>
      <w:lvlJc w:val="left"/>
    </w:lvl>
    <w:lvl w:ilvl="5" w:tplc="F51CF932">
      <w:numFmt w:val="decimal"/>
      <w:lvlText w:val=""/>
      <w:lvlJc w:val="left"/>
    </w:lvl>
    <w:lvl w:ilvl="6" w:tplc="AB8231EE">
      <w:numFmt w:val="decimal"/>
      <w:lvlText w:val=""/>
      <w:lvlJc w:val="left"/>
    </w:lvl>
    <w:lvl w:ilvl="7" w:tplc="C860BF90">
      <w:numFmt w:val="decimal"/>
      <w:lvlText w:val=""/>
      <w:lvlJc w:val="left"/>
    </w:lvl>
    <w:lvl w:ilvl="8" w:tplc="8F2ADCD2">
      <w:numFmt w:val="decimal"/>
      <w:lvlText w:val=""/>
      <w:lvlJc w:val="left"/>
    </w:lvl>
  </w:abstractNum>
  <w:abstractNum w:abstractNumId="8" w15:restartNumberingAfterBreak="0">
    <w:nsid w:val="44744E53"/>
    <w:multiLevelType w:val="hybridMultilevel"/>
    <w:tmpl w:val="37CAAFF4"/>
    <w:lvl w:ilvl="0" w:tplc="AF4EDA98">
      <w:start w:val="1"/>
      <w:numFmt w:val="decimal"/>
      <w:lvlText w:val="%1."/>
      <w:lvlJc w:val="left"/>
      <w:pPr>
        <w:ind w:left="400" w:hanging="280"/>
      </w:pPr>
      <w:rPr>
        <w:rFonts w:ascii="Calibri" w:eastAsia="Calibri" w:hAnsi="Calibri" w:cs="Calibri"/>
        <w:b/>
        <w:bCs/>
        <w:color w:val="156082"/>
      </w:rPr>
    </w:lvl>
    <w:lvl w:ilvl="1" w:tplc="78502A86">
      <w:numFmt w:val="decimal"/>
      <w:lvlText w:val=""/>
      <w:lvlJc w:val="left"/>
    </w:lvl>
    <w:lvl w:ilvl="2" w:tplc="CF6607BA">
      <w:numFmt w:val="decimal"/>
      <w:lvlText w:val=""/>
      <w:lvlJc w:val="left"/>
    </w:lvl>
    <w:lvl w:ilvl="3" w:tplc="B3E87C62">
      <w:numFmt w:val="decimal"/>
      <w:lvlText w:val=""/>
      <w:lvlJc w:val="left"/>
    </w:lvl>
    <w:lvl w:ilvl="4" w:tplc="56FEE556">
      <w:numFmt w:val="decimal"/>
      <w:lvlText w:val=""/>
      <w:lvlJc w:val="left"/>
    </w:lvl>
    <w:lvl w:ilvl="5" w:tplc="BF827FAC">
      <w:numFmt w:val="decimal"/>
      <w:lvlText w:val=""/>
      <w:lvlJc w:val="left"/>
    </w:lvl>
    <w:lvl w:ilvl="6" w:tplc="5E984B32">
      <w:numFmt w:val="decimal"/>
      <w:lvlText w:val=""/>
      <w:lvlJc w:val="left"/>
    </w:lvl>
    <w:lvl w:ilvl="7" w:tplc="281865BA">
      <w:numFmt w:val="decimal"/>
      <w:lvlText w:val=""/>
      <w:lvlJc w:val="left"/>
    </w:lvl>
    <w:lvl w:ilvl="8" w:tplc="114032D2">
      <w:numFmt w:val="decimal"/>
      <w:lvlText w:val=""/>
      <w:lvlJc w:val="left"/>
    </w:lvl>
  </w:abstractNum>
  <w:abstractNum w:abstractNumId="9" w15:restartNumberingAfterBreak="0">
    <w:nsid w:val="46D10921"/>
    <w:multiLevelType w:val="hybridMultilevel"/>
    <w:tmpl w:val="B25855AA"/>
    <w:lvl w:ilvl="0" w:tplc="F11EA448">
      <w:start w:val="1"/>
      <w:numFmt w:val="decimal"/>
      <w:lvlText w:val="%1."/>
      <w:lvlJc w:val="left"/>
      <w:pPr>
        <w:ind w:left="400" w:hanging="280"/>
      </w:pPr>
      <w:rPr>
        <w:rFonts w:ascii="Calibri" w:eastAsia="Calibri" w:hAnsi="Calibri" w:cs="Calibri"/>
        <w:b/>
        <w:bCs/>
        <w:color w:val="156082"/>
      </w:rPr>
    </w:lvl>
    <w:lvl w:ilvl="1" w:tplc="E3EECE72">
      <w:numFmt w:val="decimal"/>
      <w:lvlText w:val=""/>
      <w:lvlJc w:val="left"/>
    </w:lvl>
    <w:lvl w:ilvl="2" w:tplc="93AE1F78">
      <w:numFmt w:val="decimal"/>
      <w:lvlText w:val=""/>
      <w:lvlJc w:val="left"/>
    </w:lvl>
    <w:lvl w:ilvl="3" w:tplc="7FA66212">
      <w:numFmt w:val="decimal"/>
      <w:lvlText w:val=""/>
      <w:lvlJc w:val="left"/>
    </w:lvl>
    <w:lvl w:ilvl="4" w:tplc="B0DEC260">
      <w:numFmt w:val="decimal"/>
      <w:lvlText w:val=""/>
      <w:lvlJc w:val="left"/>
    </w:lvl>
    <w:lvl w:ilvl="5" w:tplc="807A25A2">
      <w:numFmt w:val="decimal"/>
      <w:lvlText w:val=""/>
      <w:lvlJc w:val="left"/>
    </w:lvl>
    <w:lvl w:ilvl="6" w:tplc="0EF8C0F6">
      <w:numFmt w:val="decimal"/>
      <w:lvlText w:val=""/>
      <w:lvlJc w:val="left"/>
    </w:lvl>
    <w:lvl w:ilvl="7" w:tplc="16925E42">
      <w:numFmt w:val="decimal"/>
      <w:lvlText w:val=""/>
      <w:lvlJc w:val="left"/>
    </w:lvl>
    <w:lvl w:ilvl="8" w:tplc="97DA2978">
      <w:numFmt w:val="decimal"/>
      <w:lvlText w:val=""/>
      <w:lvlJc w:val="left"/>
    </w:lvl>
  </w:abstractNum>
  <w:abstractNum w:abstractNumId="10" w15:restartNumberingAfterBreak="0">
    <w:nsid w:val="57D00FAA"/>
    <w:multiLevelType w:val="hybridMultilevel"/>
    <w:tmpl w:val="60AAB894"/>
    <w:lvl w:ilvl="0" w:tplc="A3289DA0">
      <w:start w:val="1"/>
      <w:numFmt w:val="decimal"/>
      <w:lvlText w:val="%1."/>
      <w:lvlJc w:val="left"/>
      <w:pPr>
        <w:ind w:left="400" w:hanging="280"/>
      </w:pPr>
      <w:rPr>
        <w:rFonts w:ascii="Calibri" w:eastAsia="Calibri" w:hAnsi="Calibri" w:cs="Calibri"/>
        <w:b/>
        <w:bCs/>
        <w:color w:val="156082"/>
      </w:rPr>
    </w:lvl>
    <w:lvl w:ilvl="1" w:tplc="84566F78">
      <w:numFmt w:val="decimal"/>
      <w:lvlText w:val=""/>
      <w:lvlJc w:val="left"/>
    </w:lvl>
    <w:lvl w:ilvl="2" w:tplc="E94CB956">
      <w:numFmt w:val="decimal"/>
      <w:lvlText w:val=""/>
      <w:lvlJc w:val="left"/>
    </w:lvl>
    <w:lvl w:ilvl="3" w:tplc="C8224EBE">
      <w:numFmt w:val="decimal"/>
      <w:lvlText w:val=""/>
      <w:lvlJc w:val="left"/>
    </w:lvl>
    <w:lvl w:ilvl="4" w:tplc="586A54F8">
      <w:numFmt w:val="decimal"/>
      <w:lvlText w:val=""/>
      <w:lvlJc w:val="left"/>
    </w:lvl>
    <w:lvl w:ilvl="5" w:tplc="30104AFC">
      <w:numFmt w:val="decimal"/>
      <w:lvlText w:val=""/>
      <w:lvlJc w:val="left"/>
    </w:lvl>
    <w:lvl w:ilvl="6" w:tplc="061CD55C">
      <w:numFmt w:val="decimal"/>
      <w:lvlText w:val=""/>
      <w:lvlJc w:val="left"/>
    </w:lvl>
    <w:lvl w:ilvl="7" w:tplc="DFCC283C">
      <w:numFmt w:val="decimal"/>
      <w:lvlText w:val=""/>
      <w:lvlJc w:val="left"/>
    </w:lvl>
    <w:lvl w:ilvl="8" w:tplc="DC240A7C">
      <w:numFmt w:val="decimal"/>
      <w:lvlText w:val=""/>
      <w:lvlJc w:val="left"/>
    </w:lvl>
  </w:abstractNum>
  <w:abstractNum w:abstractNumId="11" w15:restartNumberingAfterBreak="0">
    <w:nsid w:val="5A6B0351"/>
    <w:multiLevelType w:val="hybridMultilevel"/>
    <w:tmpl w:val="DA48A5D4"/>
    <w:lvl w:ilvl="0" w:tplc="507C3E96">
      <w:start w:val="1"/>
      <w:numFmt w:val="bullet"/>
      <w:lvlText w:val="•"/>
      <w:lvlJc w:val="left"/>
      <w:pPr>
        <w:ind w:left="360" w:hanging="220"/>
      </w:pPr>
      <w:rPr>
        <w:b/>
        <w:bCs/>
        <w:color w:val="C2410C"/>
      </w:rPr>
    </w:lvl>
    <w:lvl w:ilvl="1" w:tplc="4ADA14E6">
      <w:numFmt w:val="decimal"/>
      <w:lvlText w:val=""/>
      <w:lvlJc w:val="left"/>
    </w:lvl>
    <w:lvl w:ilvl="2" w:tplc="2CD414B4">
      <w:numFmt w:val="decimal"/>
      <w:lvlText w:val=""/>
      <w:lvlJc w:val="left"/>
    </w:lvl>
    <w:lvl w:ilvl="3" w:tplc="9A845126">
      <w:numFmt w:val="decimal"/>
      <w:lvlText w:val=""/>
      <w:lvlJc w:val="left"/>
    </w:lvl>
    <w:lvl w:ilvl="4" w:tplc="A7EA27DE">
      <w:numFmt w:val="decimal"/>
      <w:lvlText w:val=""/>
      <w:lvlJc w:val="left"/>
    </w:lvl>
    <w:lvl w:ilvl="5" w:tplc="C8842340">
      <w:numFmt w:val="decimal"/>
      <w:lvlText w:val=""/>
      <w:lvlJc w:val="left"/>
    </w:lvl>
    <w:lvl w:ilvl="6" w:tplc="B3B4B10E">
      <w:numFmt w:val="decimal"/>
      <w:lvlText w:val=""/>
      <w:lvlJc w:val="left"/>
    </w:lvl>
    <w:lvl w:ilvl="7" w:tplc="DD3E4520">
      <w:numFmt w:val="decimal"/>
      <w:lvlText w:val=""/>
      <w:lvlJc w:val="left"/>
    </w:lvl>
    <w:lvl w:ilvl="8" w:tplc="36E8DCB2">
      <w:numFmt w:val="decimal"/>
      <w:lvlText w:val=""/>
      <w:lvlJc w:val="left"/>
    </w:lvl>
  </w:abstractNum>
  <w:abstractNum w:abstractNumId="12" w15:restartNumberingAfterBreak="0">
    <w:nsid w:val="5AED0097"/>
    <w:multiLevelType w:val="hybridMultilevel"/>
    <w:tmpl w:val="90EC2D78"/>
    <w:lvl w:ilvl="0" w:tplc="CC78C460">
      <w:start w:val="1"/>
      <w:numFmt w:val="decimal"/>
      <w:lvlText w:val="%1."/>
      <w:lvlJc w:val="left"/>
      <w:pPr>
        <w:ind w:left="400" w:hanging="280"/>
      </w:pPr>
      <w:rPr>
        <w:rFonts w:ascii="Calibri" w:eastAsia="Calibri" w:hAnsi="Calibri" w:cs="Calibri"/>
        <w:b/>
        <w:bCs/>
        <w:color w:val="156082"/>
      </w:rPr>
    </w:lvl>
    <w:lvl w:ilvl="1" w:tplc="4C96A49C">
      <w:numFmt w:val="decimal"/>
      <w:lvlText w:val=""/>
      <w:lvlJc w:val="left"/>
    </w:lvl>
    <w:lvl w:ilvl="2" w:tplc="6C02FEA8">
      <w:numFmt w:val="decimal"/>
      <w:lvlText w:val=""/>
      <w:lvlJc w:val="left"/>
    </w:lvl>
    <w:lvl w:ilvl="3" w:tplc="1B8625E4">
      <w:numFmt w:val="decimal"/>
      <w:lvlText w:val=""/>
      <w:lvlJc w:val="left"/>
    </w:lvl>
    <w:lvl w:ilvl="4" w:tplc="F3E085E0">
      <w:numFmt w:val="decimal"/>
      <w:lvlText w:val=""/>
      <w:lvlJc w:val="left"/>
    </w:lvl>
    <w:lvl w:ilvl="5" w:tplc="6D085472">
      <w:numFmt w:val="decimal"/>
      <w:lvlText w:val=""/>
      <w:lvlJc w:val="left"/>
    </w:lvl>
    <w:lvl w:ilvl="6" w:tplc="FA8C8E5E">
      <w:numFmt w:val="decimal"/>
      <w:lvlText w:val=""/>
      <w:lvlJc w:val="left"/>
    </w:lvl>
    <w:lvl w:ilvl="7" w:tplc="178A5C54">
      <w:numFmt w:val="decimal"/>
      <w:lvlText w:val=""/>
      <w:lvlJc w:val="left"/>
    </w:lvl>
    <w:lvl w:ilvl="8" w:tplc="5AB4FD72">
      <w:numFmt w:val="decimal"/>
      <w:lvlText w:val=""/>
      <w:lvlJc w:val="left"/>
    </w:lvl>
  </w:abstractNum>
  <w:abstractNum w:abstractNumId="13" w15:restartNumberingAfterBreak="0">
    <w:nsid w:val="5CC651AD"/>
    <w:multiLevelType w:val="hybridMultilevel"/>
    <w:tmpl w:val="259EA2D2"/>
    <w:lvl w:ilvl="0" w:tplc="BAA0FC1E">
      <w:start w:val="1"/>
      <w:numFmt w:val="decimal"/>
      <w:lvlText w:val="%1."/>
      <w:lvlJc w:val="left"/>
      <w:pPr>
        <w:ind w:left="400" w:hanging="280"/>
      </w:pPr>
      <w:rPr>
        <w:rFonts w:ascii="Calibri" w:eastAsia="Calibri" w:hAnsi="Calibri" w:cs="Calibri"/>
        <w:b/>
        <w:bCs/>
        <w:color w:val="156082"/>
      </w:rPr>
    </w:lvl>
    <w:lvl w:ilvl="1" w:tplc="C0645214">
      <w:numFmt w:val="decimal"/>
      <w:lvlText w:val=""/>
      <w:lvlJc w:val="left"/>
    </w:lvl>
    <w:lvl w:ilvl="2" w:tplc="2FD6A0CA">
      <w:numFmt w:val="decimal"/>
      <w:lvlText w:val=""/>
      <w:lvlJc w:val="left"/>
    </w:lvl>
    <w:lvl w:ilvl="3" w:tplc="023C37F4">
      <w:numFmt w:val="decimal"/>
      <w:lvlText w:val=""/>
      <w:lvlJc w:val="left"/>
    </w:lvl>
    <w:lvl w:ilvl="4" w:tplc="FDB0097C">
      <w:numFmt w:val="decimal"/>
      <w:lvlText w:val=""/>
      <w:lvlJc w:val="left"/>
    </w:lvl>
    <w:lvl w:ilvl="5" w:tplc="51D60816">
      <w:numFmt w:val="decimal"/>
      <w:lvlText w:val=""/>
      <w:lvlJc w:val="left"/>
    </w:lvl>
    <w:lvl w:ilvl="6" w:tplc="95F2D62E">
      <w:numFmt w:val="decimal"/>
      <w:lvlText w:val=""/>
      <w:lvlJc w:val="left"/>
    </w:lvl>
    <w:lvl w:ilvl="7" w:tplc="271474AC">
      <w:numFmt w:val="decimal"/>
      <w:lvlText w:val=""/>
      <w:lvlJc w:val="left"/>
    </w:lvl>
    <w:lvl w:ilvl="8" w:tplc="51521F1E">
      <w:numFmt w:val="decimal"/>
      <w:lvlText w:val=""/>
      <w:lvlJc w:val="left"/>
    </w:lvl>
  </w:abstractNum>
  <w:num w:numId="1" w16cid:durableId="899435983">
    <w:abstractNumId w:val="6"/>
    <w:lvlOverride w:ilvl="0">
      <w:startOverride w:val="1"/>
    </w:lvlOverride>
  </w:num>
  <w:num w:numId="2" w16cid:durableId="1234504702">
    <w:abstractNumId w:val="11"/>
    <w:lvlOverride w:ilvl="0">
      <w:startOverride w:val="1"/>
    </w:lvlOverride>
  </w:num>
  <w:num w:numId="3" w16cid:durableId="2143883297">
    <w:abstractNumId w:val="2"/>
    <w:lvlOverride w:ilvl="0">
      <w:startOverride w:val="1"/>
    </w:lvlOverride>
  </w:num>
  <w:num w:numId="4" w16cid:durableId="171840126">
    <w:abstractNumId w:val="12"/>
    <w:lvlOverride w:ilvl="0">
      <w:startOverride w:val="1"/>
    </w:lvlOverride>
  </w:num>
  <w:num w:numId="5" w16cid:durableId="1619796549">
    <w:abstractNumId w:val="8"/>
    <w:lvlOverride w:ilvl="0">
      <w:startOverride w:val="1"/>
    </w:lvlOverride>
  </w:num>
  <w:num w:numId="6" w16cid:durableId="2128237886">
    <w:abstractNumId w:val="4"/>
    <w:lvlOverride w:ilvl="0">
      <w:startOverride w:val="1"/>
    </w:lvlOverride>
  </w:num>
  <w:num w:numId="7" w16cid:durableId="1339622088">
    <w:abstractNumId w:val="10"/>
    <w:lvlOverride w:ilvl="0">
      <w:startOverride w:val="1"/>
    </w:lvlOverride>
  </w:num>
  <w:num w:numId="8" w16cid:durableId="1533419988">
    <w:abstractNumId w:val="0"/>
    <w:lvlOverride w:ilvl="0">
      <w:startOverride w:val="1"/>
    </w:lvlOverride>
  </w:num>
  <w:num w:numId="9" w16cid:durableId="2101485911">
    <w:abstractNumId w:val="3"/>
    <w:lvlOverride w:ilvl="0">
      <w:startOverride w:val="1"/>
    </w:lvlOverride>
  </w:num>
  <w:num w:numId="10" w16cid:durableId="749231403">
    <w:abstractNumId w:val="13"/>
    <w:lvlOverride w:ilvl="0">
      <w:startOverride w:val="1"/>
    </w:lvlOverride>
  </w:num>
  <w:num w:numId="11" w16cid:durableId="2136287604">
    <w:abstractNumId w:val="9"/>
    <w:lvlOverride w:ilvl="0">
      <w:startOverride w:val="1"/>
    </w:lvlOverride>
  </w:num>
  <w:num w:numId="12" w16cid:durableId="1581408716">
    <w:abstractNumId w:val="7"/>
    <w:lvlOverride w:ilvl="0">
      <w:startOverride w:val="1"/>
    </w:lvlOverride>
  </w:num>
  <w:num w:numId="13" w16cid:durableId="860972802">
    <w:abstractNumId w:val="5"/>
    <w:lvlOverride w:ilvl="0">
      <w:startOverride w:val="1"/>
    </w:lvlOverride>
  </w:num>
  <w:num w:numId="14" w16cid:durableId="163460405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D11"/>
    <w:rsid w:val="00052B36"/>
    <w:rsid w:val="000A5993"/>
    <w:rsid w:val="000C74CD"/>
    <w:rsid w:val="00122A5D"/>
    <w:rsid w:val="00124318"/>
    <w:rsid w:val="00277185"/>
    <w:rsid w:val="00283D11"/>
    <w:rsid w:val="00305840"/>
    <w:rsid w:val="004A6B80"/>
    <w:rsid w:val="004B4604"/>
    <w:rsid w:val="005F0FC5"/>
    <w:rsid w:val="007F00E7"/>
    <w:rsid w:val="009303A7"/>
    <w:rsid w:val="009E7171"/>
    <w:rsid w:val="00B514C8"/>
    <w:rsid w:val="00CA1F21"/>
    <w:rsid w:val="00CF1EBA"/>
    <w:rsid w:val="00EA3796"/>
    <w:rsid w:val="00FE553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D20D2"/>
  <w15:docId w15:val="{4EE0CCF0-3A77-4EA2-9919-2D2C336B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22"/>
        <w:szCs w:val="22"/>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3058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gif"/><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16</Pages>
  <Words>5072</Words>
  <Characters>28915</Characters>
  <Application>Microsoft Office Word</Application>
  <DocSecurity>0</DocSecurity>
  <Lines>240</Lines>
  <Paragraphs>67</Paragraphs>
  <ScaleCrop>false</ScaleCrop>
  <Company/>
  <LinksUpToDate>false</LinksUpToDate>
  <CharactersWithSpaces>33920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Jeremy Bassali</cp:lastModifiedBy>
  <cp:revision>17</cp:revision>
  <dcterms:created xsi:type="dcterms:W3CDTF">2026-08-03T18:32:00Z</dcterms:created>
  <dcterms:modified xsi:type="dcterms:W3CDTF">2026-09-08T13:20:00Z</dcterms:modified>
</cp:coreProperties>
</file>